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بندار بن عاصم
</w:t>
      </w:r>
    </w:p>
    <w:p>
      <w:pPr>
        <w:jc w:val="start"/>
        <w:bidi/>
      </w:pPr>
      <w:r>
        <w:rPr>
          <w:rFonts w:ascii="arial" w:hAnsi="arial" w:eastAsia="arial" w:cs="arial"/>
          <w:sz w:val="28"/>
          <w:szCs w:val="28"/>
          <w:b w:val="1"/>
          <w:bCs w:val="1"/>
          <w:rtl/>
        </w:rPr>
        <w:t xml:space="preserve">بندار بن عاصم
</w:t>
      </w:r>
    </w:p>
    <w:p>
      <w:pPr/>
      <w:r>
        <w:rPr/>
        <w:t xml:space="preserve">بندار بن عاصم في التعليقة في نسختي من بصائر الدرجات عبد الله بن محمد عن إبراهيم قال كتاب بندار بن عاصم عن الحلبي عن هارون الخ ويظهر من روايته هذه كونه إماميا مضافا إلى كونه صاحب كتاب (انتهى).</w:t>
      </w:r>
    </w:p>
    <w:p>
      <w:pPr>
        <w:jc w:val="start"/>
        <w:bidi/>
      </w:pPr>
      <w:r>
        <w:rPr>
          <w:sz w:val="24"/>
          <w:szCs w:val="24"/>
          <w:b w:val="1"/>
          <w:bCs w:val="1"/>
          <w:rtl/>
        </w:rPr>
        <w:t xml:space="preserve">
أعيان الشيعة،(دار التعارف للمطبوعات - بيروت،1983،ط 1،ج 3،ص 608)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2026-07-13T09:39:25+03:00</dcterms:created>
  <dcterms:modified xsi:type="dcterms:W3CDTF">2026-07-13T09:39:25+03:00</dcterms:modified>
</cp:coreProperties>
</file>

<file path=docProps/custom.xml><?xml version="1.0" encoding="utf-8"?>
<Properties xmlns="http://schemas.openxmlformats.org/officeDocument/2006/custom-properties" xmlns:vt="http://schemas.openxmlformats.org/officeDocument/2006/docPropsVTypes"/>
</file>