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الشيخ علي المنشار
</w:t>
      </w:r>
    </w:p>
    <w:p>
      <w:pPr>
        <w:jc w:val="start"/>
        <w:bidi/>
      </w:pPr>
      <w:r>
        <w:rPr>
          <w:rFonts w:ascii="arial" w:hAnsi="arial" w:eastAsia="arial" w:cs="arial"/>
          <w:sz w:val="28"/>
          <w:szCs w:val="28"/>
          <w:b w:val="1"/>
          <w:bCs w:val="1"/>
          <w:rtl/>
        </w:rPr>
        <w:t xml:space="preserve">بنت الشيخ علي المنشار
</w:t>
      </w:r>
    </w:p>
    <w:p>
      <w:pPr/>
      <w:r>
        <w:rPr/>
        <w:t xml:space="preserve">بنت الشيخ علي المنشار مرت ترجمتها فيما بدئ بابن أو ابنة. ذكر صاحب الرياض في ترجمة والدها المذكور أنه أبو زوجة الشيخ البهائي قال وكان له كتب كثيرة جاء بها من الهند سمعت أنها كانت تقدر بأربعة آلاف مجلد، ولما توفي ورثتها بنته زوجة الشيخ البهائي إذ لم يكن له غير بنت واحدة وكانت تلك الكتب في جملة الكتب التي وقفها البهائي فلما توفي البهائي ضاع أكثر تلك الكتب لأسباب منها عدم اهتمام المتولي لها، وقد كانت هذه البنت أيضا فاضلة عالمة فقيهة مدرسة (انتهى).</w:t>
      </w:r>
    </w:p>
    <w:p>
      <w:pPr>
        <w:jc w:val="start"/>
        <w:bidi/>
      </w:pPr>
      <w:r>
        <w:rPr>
          <w:sz w:val="24"/>
          <w:szCs w:val="24"/>
          <w:b w:val="1"/>
          <w:bCs w:val="1"/>
          <w:rtl/>
        </w:rPr>
        <w:t xml:space="preserve">
أعيان الشيعة،(دار التعارف للمطبوعات - بيروت،1983،ط 1،ج 3،ص 607)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2026-07-13T09:41:41+03:00</dcterms:created>
  <dcterms:modified xsi:type="dcterms:W3CDTF">2026-07-13T09:41:41+03:00</dcterms:modified>
</cp:coreProperties>
</file>

<file path=docProps/custom.xml><?xml version="1.0" encoding="utf-8"?>
<Properties xmlns="http://schemas.openxmlformats.org/officeDocument/2006/custom-properties" xmlns:vt="http://schemas.openxmlformats.org/officeDocument/2006/docPropsVTypes"/>
</file>