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سماك الأسدي كوفي
</w:t>
      </w:r>
    </w:p>
    <w:p>
      <w:pPr>
        <w:jc w:val="start"/>
        <w:bidi/>
      </w:pPr>
      <w:r>
        <w:rPr>
          <w:rFonts w:ascii="arial" w:hAnsi="arial" w:eastAsia="arial" w:cs="arial"/>
          <w:sz w:val="28"/>
          <w:szCs w:val="28"/>
          <w:b w:val="1"/>
          <w:bCs w:val="1"/>
          <w:rtl/>
        </w:rPr>
        <w:t xml:space="preserve">بكر بن سماك الأسدي كوفي
</w:t>
      </w:r>
    </w:p>
    <w:p>
      <w:pPr/>
      <w:r>
        <w:rPr/>
        <w:t xml:space="preserve">بكر بن سماك الأسدي كوفي في لسان الميزان ذكره أبو عمرو الكشي في رجال الشيعة من الرواة عن جعفر الصادق (انتهى) وليس له ذكر في اختيار رجال الكشي ولا في غيره من كتب الرجال ولا شك أنه وقع فيه اشتباه منه.</w:t>
      </w:r>
    </w:p>
    <w:p>
      <w:pPr>
        <w:jc w:val="start"/>
        <w:bidi/>
      </w:pPr>
      <w:r>
        <w:rPr>
          <w:sz w:val="24"/>
          <w:szCs w:val="24"/>
          <w:b w:val="1"/>
          <w:bCs w:val="1"/>
          <w:rtl/>
        </w:rPr>
        <w:t xml:space="preserve">
أعيان الشيعة،(دار التعارف للمطبوعات - بيروت،1983،ط 1،ج 3،ص 592)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2026-07-13T07:38:12+03:00</dcterms:created>
  <dcterms:modified xsi:type="dcterms:W3CDTF">2026-07-13T07:38:12+03:00</dcterms:modified>
</cp:coreProperties>
</file>

<file path=docProps/custom.xml><?xml version="1.0" encoding="utf-8"?>
<Properties xmlns="http://schemas.openxmlformats.org/officeDocument/2006/custom-properties" xmlns:vt="http://schemas.openxmlformats.org/officeDocument/2006/docPropsVTypes"/>
</file>