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زيد
</w:t>
      </w:r>
    </w:p>
    <w:p>
      <w:pPr>
        <w:jc w:val="start"/>
        <w:bidi/>
      </w:pPr>
      <w:r>
        <w:rPr>
          <w:rFonts w:ascii="arial" w:hAnsi="arial" w:eastAsia="arial" w:cs="arial"/>
          <w:sz w:val="28"/>
          <w:szCs w:val="28"/>
          <w:b w:val="1"/>
          <w:bCs w:val="1"/>
          <w:rtl/>
        </w:rPr>
        <w:t xml:space="preserve">بشر بن زيد
</w:t>
      </w:r>
    </w:p>
    <w:p>
      <w:pPr/>
      <w:r>
        <w:rPr/>
        <w:t xml:space="preserve">بشر بن زيد ذكره الشيخ في رجاله في أصحاب علي عليه السلام. وفي منهج المقال وليس بالمحكوم بكونه مجهولا كما توهم ابن داود وقد تقدم التنبيه عليه في بشار (انتهى) ويتضح ذلك بمراجعة ما مر في بشار بن زيد بن نعمان.</w:t>
      </w:r>
    </w:p>
    <w:p>
      <w:pPr>
        <w:jc w:val="start"/>
        <w:bidi/>
      </w:pPr>
      <w:r>
        <w:rPr>
          <w:sz w:val="24"/>
          <w:szCs w:val="24"/>
          <w:b w:val="1"/>
          <w:bCs w:val="1"/>
          <w:rtl/>
        </w:rPr>
        <w:t xml:space="preserve">
أعيان الشيعة،(دار التعارف للمطبوعات - بيروت،1983،ط 1،ج 3،ص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2026-07-13T05:25:49+03:00</dcterms:created>
  <dcterms:modified xsi:type="dcterms:W3CDTF">2026-07-13T05:25:49+03:00</dcterms:modified>
</cp:coreProperties>
</file>

<file path=docProps/custom.xml><?xml version="1.0" encoding="utf-8"?>
<Properties xmlns="http://schemas.openxmlformats.org/officeDocument/2006/custom-properties" xmlns:vt="http://schemas.openxmlformats.org/officeDocument/2006/docPropsVTypes"/>
</file>