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بشر بن الربيع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بشر بن الربيع
</w:t>
      </w:r>
    </w:p>
    <w:p>
      <w:pPr/>
      <w:r>
        <w:rPr/>
        <w:t xml:space="preserve">بشر بن الربيع قال العلامة في الخلاصة وابن داود في رجاله أنه بترى.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أعيان الشيعة،(دار التعارف للمطبوعات - بيروت،1983،ط 1،ج 3،ص 572)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2026-07-13T05:03:06+03:00</dcterms:created>
  <dcterms:modified xsi:type="dcterms:W3CDTF">2026-07-13T05:03:06+03:00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