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إسماعيل بن عمار بن حيان التغلبي
</w:t>
      </w:r>
    </w:p>
    <w:p>
      <w:pPr>
        <w:jc w:val="start"/>
        <w:bidi/>
      </w:pPr>
      <w:r>
        <w:rPr>
          <w:rFonts w:ascii="arial" w:hAnsi="arial" w:eastAsia="arial" w:cs="arial"/>
          <w:sz w:val="28"/>
          <w:szCs w:val="28"/>
          <w:b w:val="1"/>
          <w:bCs w:val="1"/>
          <w:rtl/>
        </w:rPr>
        <w:t xml:space="preserve">بشر بن إسماعيل بن عمار بن حيان التغلبي
</w:t>
      </w:r>
    </w:p>
    <w:p>
      <w:pPr/>
      <w:r>
        <w:rPr/>
        <w:t xml:space="preserve">بشر بن إسماعيل بن عمار بن حيان التغلبي مولاهم ابن أخي إسحاق بن عمار. مر في ترجمة عمه إسحاق بن عمار عن النجاشي أنه من وجوه من روى الحديث وأنهم بيت كبير من الشيعة وفي نسخة بشير كما يأتي وفي منهج المقال ولعله والأول واحد (انتهى).</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2026-07-13T05:08:19+03:00</dcterms:created>
  <dcterms:modified xsi:type="dcterms:W3CDTF">2026-07-13T05:08:19+03:00</dcterms:modified>
</cp:coreProperties>
</file>

<file path=docProps/custom.xml><?xml version="1.0" encoding="utf-8"?>
<Properties xmlns="http://schemas.openxmlformats.org/officeDocument/2006/custom-properties" xmlns:vt="http://schemas.openxmlformats.org/officeDocument/2006/docPropsVTypes"/>
</file>