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بسطام بن مرة
</w:t>
      </w:r>
    </w:p>
    <w:p>
      <w:pPr>
        <w:jc w:val="start"/>
        <w:bidi/>
      </w:pPr>
      <w:r>
        <w:rPr>
          <w:rFonts w:ascii="arial" w:hAnsi="arial" w:eastAsia="arial" w:cs="arial"/>
          <w:sz w:val="28"/>
          <w:szCs w:val="28"/>
          <w:b w:val="1"/>
          <w:bCs w:val="1"/>
          <w:rtl/>
        </w:rPr>
        <w:t xml:space="preserve">بسطام بن مرة
</w:t>
      </w:r>
    </w:p>
    <w:p>
      <w:pPr/>
      <w:r>
        <w:rPr/>
        <w:t xml:space="preserve">بسطام بن مرة قال النجاشي له كتاب أخبرنا محمد بن محمد عن جعفر بن محمد عن الحسين بن محمد بن عامر عن المعلى بن محمد البصري عن بسطام بن مرة بكتابه (انتهى) وفي لسان الميزان بسطام بن مرة ذكره الطوسي في رجال الشيعة روى عن عمرو بن ثابت يروي عنه إبراهيم بن هاشم والمعلى بن محمد البصري وغيرهما (انتهى) وفي مشتركات الطريحي والكاظمي يمكن استعلام إن بسطام هو ابن مرة برواية معلى بن محمد البصري عنه وحيث يعسر التمييز تقف الرواية (انتهى).</w:t>
      </w:r>
    </w:p>
    <w:p>
      <w:pPr>
        <w:jc w:val="start"/>
        <w:bidi/>
      </w:pPr>
      <w:r>
        <w:rPr>
          <w:sz w:val="24"/>
          <w:szCs w:val="24"/>
          <w:b w:val="1"/>
          <w:bCs w:val="1"/>
          <w:rtl/>
        </w:rPr>
        <w:t xml:space="preserve">
أعيان الشيعة،(دار التعارف للمطبوعات - بيروت،1983،ط 1،ج 3،ص 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2026-07-14T05:46:08+03:00</dcterms:created>
  <dcterms:modified xsi:type="dcterms:W3CDTF">2026-07-14T05:46:08+03:00</dcterms:modified>
</cp:coreProperties>
</file>

<file path=docProps/custom.xml><?xml version="1.0" encoding="utf-8"?>
<Properties xmlns="http://schemas.openxmlformats.org/officeDocument/2006/custom-properties" xmlns:vt="http://schemas.openxmlformats.org/officeDocument/2006/docPropsVTypes"/>
</file>