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بريه النصراني
</w:t>
      </w:r>
    </w:p>
    <w:p>
      <w:pPr>
        <w:jc w:val="start"/>
        <w:bidi/>
      </w:pPr>
      <w:r>
        <w:rPr>
          <w:rFonts w:ascii="arial" w:hAnsi="arial" w:eastAsia="arial" w:cs="arial"/>
          <w:sz w:val="28"/>
          <w:szCs w:val="28"/>
          <w:b w:val="1"/>
          <w:bCs w:val="1"/>
          <w:rtl/>
        </w:rPr>
        <w:t xml:space="preserve">بريه النصراني
</w:t>
      </w:r>
    </w:p>
    <w:p>
      <w:pPr/>
      <w:r>
        <w:rPr/>
        <w:t xml:space="preserve">بريه النصراني قال الشيخ في الفهرست له كتاب أخبرنا به ابن أبي جيد القمي عن ابن الوليد عن أحمد بن إدريس وسعد بن عبد الله والحميري عن الحسن بن علي الكوفي عن عبيس بن هشام الناشري عن بريه به (انتهى) وظاهر الشيخ التعدد بين بريه النصراني وبريه العبادي الحيري كما استظهره ابن داود فيما مر لذكره لهما في الفهرست ترجمتين متصلتين وكتابين بسندين ويمكن الاتحاد بل هو الظاهر لكون كل منهما كان نصرانيا وأسلم. وعدم ذكر النجاشي سوى الأول مع إن الثاني له كتاب وذكر الشيخ لهما في الفهرست لعله باعتبار تعدد العنوان وتعدد سند الكتاب ولم يعلم من طريقة الشيخ أنه مع تعدد العنوان وتعدد سند الكتاب يقتصر على ترجمة واحدة وقال الميرزا في منهج المقال والوسيط وصاحب النقد وغيرهم الظاهر أنهما واحد.</w:t>
      </w:r>
    </w:p>
    <w:p>
      <w:pPr>
        <w:jc w:val="start"/>
        <w:bidi/>
      </w:pPr>
      <w:r>
        <w:rPr>
          <w:sz w:val="24"/>
          <w:szCs w:val="24"/>
          <w:b w:val="1"/>
          <w:bCs w:val="1"/>
          <w:rtl/>
        </w:rPr>
        <w:t xml:space="preserve">
أعيان الشيعة،(دار التعارف للمطبوعات - بيروت،1983،ط 1،ج 3،ص 563)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2026-07-14T05:50:05+03:00</dcterms:created>
  <dcterms:modified xsi:type="dcterms:W3CDTF">2026-07-14T05:50:05+03:00</dcterms:modified>
</cp:coreProperties>
</file>

<file path=docProps/custom.xml><?xml version="1.0" encoding="utf-8"?>
<Properties xmlns="http://schemas.openxmlformats.org/officeDocument/2006/custom-properties" xmlns:vt="http://schemas.openxmlformats.org/officeDocument/2006/docPropsVTypes"/>
</file>