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يحيى الكاتبي
</w:t>
      </w:r>
    </w:p>
    <w:p>
      <w:pPr>
        <w:jc w:val="start"/>
        <w:bidi/>
      </w:pPr>
      <w:r>
        <w:rPr>
          <w:rFonts w:ascii="arial" w:hAnsi="arial" w:eastAsia="arial" w:cs="arial"/>
          <w:sz w:val="28"/>
          <w:szCs w:val="28"/>
          <w:b w:val="1"/>
          <w:bCs w:val="1"/>
          <w:rtl/>
        </w:rPr>
        <w:t xml:space="preserve">بركة بن يحيى الكاتبي
</w:t>
      </w:r>
    </w:p>
    <w:p>
      <w:pPr/>
      <w:r>
        <w:rPr/>
        <w:t xml:space="preserve">بركة بن يحيى الكاتبي في لسان الميزان ذكره الرشيد المازندراني في رجال الشيعة وأنه قرأ عليه بطبرستان سنة 543 (انتهى) ومراده بالرشيد المازندراني هو رشيد الدين أبو جعفر محمد بن علي بن شهراشوب المازندراني السروي ولم يذكر ذلك في المعالم.</w:t>
      </w:r>
    </w:p>
    <w:p>
      <w:pPr>
        <w:jc w:val="start"/>
        <w:bidi/>
      </w:pPr>
      <w:r>
        <w:rPr>
          <w:sz w:val="24"/>
          <w:szCs w:val="24"/>
          <w:b w:val="1"/>
          <w:bCs w:val="1"/>
          <w:rtl/>
        </w:rPr>
        <w:t xml:space="preserve">
أعيان الشيعة،(دار التعارف للمطبوعات - بيروت،1983،ط 1،ج 3،ص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2026-07-13T01:55:54+03:00</dcterms:created>
  <dcterms:modified xsi:type="dcterms:W3CDTF">2026-07-13T01:55:54+03:00</dcterms:modified>
</cp:coreProperties>
</file>

<file path=docProps/custom.xml><?xml version="1.0" encoding="utf-8"?>
<Properties xmlns="http://schemas.openxmlformats.org/officeDocument/2006/custom-properties" xmlns:vt="http://schemas.openxmlformats.org/officeDocument/2006/docPropsVTypes"/>
</file>