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بحر المسلي كوفي
</w:t>
      </w:r>
    </w:p>
    <w:p>
      <w:pPr>
        <w:jc w:val="start"/>
        <w:bidi/>
      </w:pPr>
      <w:r>
        <w:rPr>
          <w:rFonts w:ascii="arial" w:hAnsi="arial" w:eastAsia="arial" w:cs="arial"/>
          <w:sz w:val="28"/>
          <w:szCs w:val="28"/>
          <w:b w:val="1"/>
          <w:bCs w:val="1"/>
          <w:rtl/>
        </w:rPr>
        <w:t xml:space="preserve">بحر المسلي كوفي
</w:t>
      </w:r>
    </w:p>
    <w:p>
      <w:pPr/>
      <w:r>
        <w:rPr/>
        <w:t xml:space="preserve">بحر المسلي كوفي المسلي مر في إسماعيل بن علي. ذكره الشيخ في رجاله في أصحاب الصادق عليه السلام. وفي مشتركات الطريحي والكاظمي باب بحر مشترك بين خمسة مجاهيل من رواة الصادق عليه السلام (انتهى).</w:t>
      </w:r>
    </w:p>
    <w:p>
      <w:pPr>
        <w:jc w:val="start"/>
        <w:bidi/>
      </w:pPr>
      <w:r>
        <w:rPr>
          <w:sz w:val="24"/>
          <w:szCs w:val="24"/>
          <w:b w:val="1"/>
          <w:bCs w:val="1"/>
          <w:rtl/>
        </w:rPr>
        <w:t xml:space="preserve">
أعيان الشيعة،(دار التعارف للمطبوعات - بيروت،1983،ط 1،ج 3،ص 541)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2026-07-13T00:42:24+03:00</dcterms:created>
  <dcterms:modified xsi:type="dcterms:W3CDTF">2026-07-13T00:42:24+03:00</dcterms:modified>
</cp:coreProperties>
</file>

<file path=docProps/custom.xml><?xml version="1.0" encoding="utf-8"?>
<Properties xmlns="http://schemas.openxmlformats.org/officeDocument/2006/custom-properties" xmlns:vt="http://schemas.openxmlformats.org/officeDocument/2006/docPropsVTypes"/>
</file>