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باقر الأصفهاني
</w:t>
      </w:r>
    </w:p>
    <w:p>
      <w:pPr>
        <w:jc w:val="start"/>
        <w:bidi/>
      </w:pPr>
      <w:r>
        <w:rPr>
          <w:rFonts w:ascii="arial" w:hAnsi="arial" w:eastAsia="arial" w:cs="arial"/>
          <w:sz w:val="28"/>
          <w:szCs w:val="28"/>
          <w:b w:val="1"/>
          <w:bCs w:val="1"/>
          <w:rtl/>
        </w:rPr>
        <w:t xml:space="preserve">الميرزا باقر الأصفهاني
</w:t>
      </w:r>
    </w:p>
    <w:p>
      <w:pPr/>
      <w:r>
        <w:rPr/>
        <w:t xml:space="preserve">الميرزا باقر الأصفهاني في كتاب نجوم السماء ما تعريبه كان من أذكياء عصره ذكره الشيخ علي الحزين في كتاب التذكرة فقال ذو المناقب والمفاخر الميرزا باقر طاب مثواه المعروف بقاضي زاده عباس آباد والموصوف بالفضائل الظاهرة والباطنة مولده وموطنه أصفهان وكان من أعيان الزمان استفاد علم المنقول من مجتهد الزمان مولانا محمد باقر الخراساني عليه الرحمة وعلم المعقول من سيد الحكماء المير قوام قدس الله روحه وصحب والدنا العلامة وكان له عطف تام على راقم هذه المقالة توفي في عشر السبعين من عمره (انتهى).</w:t>
      </w:r>
    </w:p>
    <w:p>
      <w:pPr>
        <w:jc w:val="start"/>
        <w:bidi/>
      </w:pPr>
      <w:r>
        <w:rPr>
          <w:sz w:val="24"/>
          <w:szCs w:val="24"/>
          <w:b w:val="1"/>
          <w:bCs w:val="1"/>
          <w:rtl/>
        </w:rPr>
        <w:t xml:space="preserve">
أعيان الشيعة،(دار التعارف للمطبوعات - بيروت،1983،ط 1،ج 3،ص 540)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2026-07-12T23:50:57+03:00</dcterms:created>
  <dcterms:modified xsi:type="dcterms:W3CDTF">2026-07-12T23:50:57+03:00</dcterms:modified>
</cp:coreProperties>
</file>

<file path=docProps/custom.xml><?xml version="1.0" encoding="utf-8"?>
<Properties xmlns="http://schemas.openxmlformats.org/officeDocument/2006/custom-properties" xmlns:vt="http://schemas.openxmlformats.org/officeDocument/2006/docPropsVTypes"/>
</file>