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ميرزا بابا السبزواري
</w:t>
      </w:r>
    </w:p>
    <w:p>
      <w:pPr>
        <w:jc w:val="start"/>
        <w:bidi/>
      </w:pPr>
      <w:r>
        <w:rPr>
          <w:rFonts w:ascii="arial" w:hAnsi="arial" w:eastAsia="arial" w:cs="arial"/>
          <w:sz w:val="28"/>
          <w:szCs w:val="28"/>
          <w:b w:val="1"/>
          <w:bCs w:val="1"/>
          <w:rtl/>
        </w:rPr>
        <w:t xml:space="preserve">المولى ميرزا بابا السبزواري
</w:t>
      </w:r>
    </w:p>
    <w:p>
      <w:pPr/>
      <w:r>
        <w:rPr/>
        <w:t xml:space="preserve">المولى ميرزا بابا السبزواري عالم فاضل فقيه له كتاب الأغسال في مجلدين أولهما في سائر الأغسال سوى الجنابة وثانيهما في خصوص الجنابة يوجد في مكتبة مدرسة المولى محمد باقر المشهد الرضوي.</w:t>
      </w:r>
    </w:p>
    <w:p>
      <w:pPr>
        <w:jc w:val="start"/>
        <w:bidi/>
      </w:pPr>
      <w:r>
        <w:rPr>
          <w:sz w:val="24"/>
          <w:szCs w:val="24"/>
          <w:b w:val="1"/>
          <w:bCs w:val="1"/>
          <w:rtl/>
        </w:rPr>
        <w:t xml:space="preserve">
أعيان الشيعة،(دار التعارف للمطبوعات - بيروت،1983،ط 1،ج 3،ص 527)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2026-07-12T22:41:08+03:00</dcterms:created>
  <dcterms:modified xsi:type="dcterms:W3CDTF">2026-07-12T22:41:08+03:00</dcterms:modified>
</cp:coreProperties>
</file>

<file path=docProps/custom.xml><?xml version="1.0" encoding="utf-8"?>
<Properties xmlns="http://schemas.openxmlformats.org/officeDocument/2006/custom-properties" xmlns:vt="http://schemas.openxmlformats.org/officeDocument/2006/docPropsVTypes"/>
</file>