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راشد البزاز الكوفي
</w:t>
      </w:r>
    </w:p>
    <w:p>
      <w:pPr>
        <w:jc w:val="start"/>
        <w:bidi/>
      </w:pPr>
      <w:r>
        <w:rPr>
          <w:rFonts w:ascii="arial" w:hAnsi="arial" w:eastAsia="arial" w:cs="arial"/>
          <w:sz w:val="28"/>
          <w:szCs w:val="28"/>
          <w:b w:val="1"/>
          <w:bCs w:val="1"/>
          <w:rtl/>
        </w:rPr>
        <w:t xml:space="preserve">أيوب بن راشد البزاز الكوفي
</w:t>
      </w:r>
    </w:p>
    <w:p>
      <w:pPr/>
      <w:r>
        <w:rPr/>
        <w:t xml:space="preserve">أيوب بن راشد البزاز الكوفي ذكره الشيخ في رجاله في أصحاب الصادق عليه السلام روى عنه صفوان في باب النقد والنسيئة من التهذيب وباب بيع المرابحة من الكافي وروى عنه علي بن عقبة في باب النسيئة وباب منع الزكاة من الكافي وروى سيف بن عميرة عن منصور عنه في باب النبيذ من كتاب الأشربة من الكافي. وفي لسان الميزان أيوب بن راشد البزاز الكوفي ذكره الطوسي في رجال الشيعة وقال روى عن جعفر الصادق روى عنه سالم بن أسباط (انتهى).</w:t>
      </w:r>
    </w:p>
    <w:p>
      <w:pPr>
        <w:jc w:val="start"/>
        <w:bidi/>
      </w:pPr>
      <w:r>
        <w:rPr>
          <w:sz w:val="24"/>
          <w:szCs w:val="24"/>
          <w:b w:val="1"/>
          <w:bCs w:val="1"/>
          <w:rtl/>
        </w:rPr>
        <w:t xml:space="preserve">
أعيان الشيعة،(دار التعارف للمطبوعات - بيروت،1983،ط 1،ج 3،ص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2026-05-24T20:11:08+03:00</dcterms:created>
  <dcterms:modified xsi:type="dcterms:W3CDTF">2026-05-24T20:11:08+03:00</dcterms:modified>
</cp:coreProperties>
</file>

<file path=docProps/custom.xml><?xml version="1.0" encoding="utf-8"?>
<Properties xmlns="http://schemas.openxmlformats.org/officeDocument/2006/custom-properties" xmlns:vt="http://schemas.openxmlformats.org/officeDocument/2006/docPropsVTypes"/>
</file>