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إياس من أصحاب رسول الله صلى الله عليه وسلم
</w:t>
      </w:r>
    </w:p>
    <w:p>
      <w:pPr>
        <w:jc w:val="start"/>
        <w:bidi/>
      </w:pPr>
      <w:r>
        <w:rPr>
          <w:rFonts w:ascii="arial" w:hAnsi="arial" w:eastAsia="arial" w:cs="arial"/>
          <w:sz w:val="28"/>
          <w:szCs w:val="28"/>
          <w:b w:val="1"/>
          <w:bCs w:val="1"/>
          <w:rtl/>
        </w:rPr>
        <w:t xml:space="preserve">إياس من أصحاب رسول الله صلى الله عليه وسلم
</w:t>
      </w:r>
    </w:p>
    <w:p>
      <w:pPr/>
      <w:r>
        <w:rPr/>
        <w:t xml:space="preserve">إياس من أصحاب رسول الله صلى الله عليه وسلم ذكره الشيخ في رجاله في أصحاب الرسول صلى الله عليه وسلم وقال شهد بدرا واحدا وقتل هو وأنس وأبي بن ثابت يوم بئر معونة (انتهى) ولم أجد في الكتب المعدة لذكر الصحابة وغيرها ممن يسمى إياسا أحدا قتل يوم بئر معونة وان حكي في أسد الغابة إن أبي بن ثابت قتل يوم بئر معونة، وصحفه بعض المعاصرين فسماه أناسا بالنون وهو يخالف جميع كتب الرجال لأصحابنا وليس في كتب تراجم الصحابة من يسمى أناسا.</w:t>
      </w:r>
    </w:p>
    <w:p>
      <w:pPr>
        <w:jc w:val="start"/>
        <w:bidi/>
      </w:pPr>
      <w:r>
        <w:rPr>
          <w:sz w:val="24"/>
          <w:szCs w:val="24"/>
          <w:b w:val="1"/>
          <w:bCs w:val="1"/>
          <w:rtl/>
        </w:rPr>
        <w:t xml:space="preserve">
أعيان الشيعة،(دار التعارف للمطبوعات - بيروت،1983،ط 1،ج 3،ص 517)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2026-07-12T21:13:30+03:00</dcterms:created>
  <dcterms:modified xsi:type="dcterms:W3CDTF">2026-07-12T21:13:30+03:00</dcterms:modified>
</cp:coreProperties>
</file>

<file path=docProps/custom.xml><?xml version="1.0" encoding="utf-8"?>
<Properties xmlns="http://schemas.openxmlformats.org/officeDocument/2006/custom-properties" xmlns:vt="http://schemas.openxmlformats.org/officeDocument/2006/docPropsVTypes"/>
</file>