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بن عمرو الأزدي
</w:t>
      </w:r>
    </w:p>
    <w:p>
      <w:pPr>
        <w:jc w:val="start"/>
        <w:bidi/>
      </w:pPr>
      <w:r>
        <w:rPr>
          <w:rFonts w:ascii="arial" w:hAnsi="arial" w:eastAsia="arial" w:cs="arial"/>
          <w:sz w:val="28"/>
          <w:szCs w:val="28"/>
          <w:b w:val="1"/>
          <w:bCs w:val="1"/>
          <w:rtl/>
        </w:rPr>
        <w:t xml:space="preserve">أنس بن عمرو الأزدي
</w:t>
      </w:r>
    </w:p>
    <w:p>
      <w:pPr/>
      <w:r>
        <w:rPr/>
        <w:t xml:space="preserve">أنس بن عمرو الأزدي ذكره الشيخ في رجاله في أصحاب الباقر عليه السلام. وقال في رجال الصادق عليه السلام انس بن عمرو الأزدي الكوفي. وفي ميزان الاعتدال انس بن عمرو عن أبيه عن علي قال الحافظ عبد الرحمن بن خراش مجهول (انتهى) وفي لسان الميزان: قال ابن أبي حاتم روى عنه عبد الجبار بن العباس وذكره ابن حبان في الثقات وقال يروي عن علي روى محمد بن يحيى عن أبيه عنه وكان هذا هو الصواب. وقال الطوسي في رجال الشيعة أنس بن عمرو الأزدي كوفي حافظ يروي عن أبي جعفر الباقر (انتهى) ولا يخفى إن كوفي حافظ ليس في رجال الشيخ.</w:t>
      </w:r>
    </w:p>
    <w:p>
      <w:pPr>
        <w:jc w:val="start"/>
        <w:bidi/>
      </w:pPr>
      <w:r>
        <w:rPr>
          <w:sz w:val="24"/>
          <w:szCs w:val="24"/>
          <w:b w:val="1"/>
          <w:bCs w:val="1"/>
          <w:rtl/>
        </w:rPr>
        <w:t xml:space="preserve">
أعيان الشيعة،(دار التعارف للمطبوعات - بيروت،1983،ط 1،ج 3،ص 501)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2026-07-12T19:01:57+03:00</dcterms:created>
  <dcterms:modified xsi:type="dcterms:W3CDTF">2026-07-12T19:01:57+03:00</dcterms:modified>
</cp:coreProperties>
</file>

<file path=docProps/custom.xml><?xml version="1.0" encoding="utf-8"?>
<Properties xmlns="http://schemas.openxmlformats.org/officeDocument/2006/custom-properties" xmlns:vt="http://schemas.openxmlformats.org/officeDocument/2006/docPropsVTypes"/>
</file>