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الملك ألف خان بهادر
</w:t>
      </w:r>
    </w:p>
    <w:p>
      <w:pPr>
        <w:jc w:val="start"/>
        <w:bidi/>
      </w:pPr>
      <w:r>
        <w:rPr>
          <w:rFonts w:ascii="arial" w:hAnsi="arial" w:eastAsia="arial" w:cs="arial"/>
          <w:sz w:val="28"/>
          <w:szCs w:val="28"/>
          <w:b w:val="1"/>
          <w:bCs w:val="1"/>
          <w:rtl/>
        </w:rPr>
        <w:t xml:space="preserve">أمين الملك ألف خان بهادر
</w:t>
      </w:r>
    </w:p>
    <w:p>
      <w:pPr/>
      <w:r>
        <w:rPr/>
        <w:t xml:space="preserve">أمين الملك ألف خان بهادر في كتاب حديقة السلاطين القطب شاهية ما تعريبه: أحد وزراء الدولة القطبشاهية الشيعية في حيدرآباد دكن في الهند كان موجودا سنة 1597 م 1006 ه‍ له عدة آثار وأبنية وعمارات تدل على اسمه ورسمه وكان في عهد السلطان محمد قلي قطبشاه الخامس وكان يسمى باصطلاحهم مير جملة وهذه اللفظة كانت تطلق على الوزراء في ذلك الزمان (انتهى) وذكرناه هنا باعتبار لقبه أمين الملك ولا يبعد إن يكون اسمه ألف خان فيكون اللازم ذكره هناك كعادتنا في هذا الكتاب من الاعتداد بالاسم دون اللقب لكن لما فات محله هناك ذكرناه هنا.</w:t>
      </w:r>
    </w:p>
    <w:p>
      <w:pPr>
        <w:jc w:val="start"/>
        <w:bidi/>
      </w:pPr>
      <w:r>
        <w:rPr>
          <w:sz w:val="24"/>
          <w:szCs w:val="24"/>
          <w:b w:val="1"/>
          <w:bCs w:val="1"/>
          <w:rtl/>
        </w:rPr>
        <w:t xml:space="preserve">
أعيان الشيعة،(دار التعارف للمطبوعات - بيروت،1983،ط 1،ج 3،ص 497)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2026-07-12T19:02:39+03:00</dcterms:created>
  <dcterms:modified xsi:type="dcterms:W3CDTF">2026-07-12T19:02:39+03:00</dcterms:modified>
</cp:coreProperties>
</file>

<file path=docProps/custom.xml><?xml version="1.0" encoding="utf-8"?>
<Properties xmlns="http://schemas.openxmlformats.org/officeDocument/2006/custom-properties" xmlns:vt="http://schemas.openxmlformats.org/officeDocument/2006/docPropsVTypes"/>
</file>