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غانم صاحبة الحصاة
</w:t>
      </w:r>
    </w:p>
    <w:p>
      <w:pPr>
        <w:jc w:val="start"/>
        <w:bidi/>
      </w:pPr>
      <w:r>
        <w:rPr>
          <w:rFonts w:ascii="arial" w:hAnsi="arial" w:eastAsia="arial" w:cs="arial"/>
          <w:sz w:val="28"/>
          <w:szCs w:val="28"/>
          <w:b w:val="1"/>
          <w:bCs w:val="1"/>
          <w:rtl/>
        </w:rPr>
        <w:t xml:space="preserve">أم غانم صاحبة الحصاة
</w:t>
      </w:r>
    </w:p>
    <w:p>
      <w:pPr/>
      <w:r>
        <w:rPr/>
        <w:t xml:space="preserve">أم غانم صاحبة الحصاة في أعلام الورى للطبرسي: ومما شاهده أبو هاشم يعني داود بن القاسم الجعفري من دلائله يعني الحسن العسكري عليه السلام ما ذكره أبو عبد الله أحمد بن محمد بن عياش قال حدثني أبو علي أحمد بن محمد بن يحيى العطار وأبو جعفر محمد بن أحمد بن مصقلة القميان قالا حدثنا سعد بن عبد الله بن أبي خلف حدثنا داود بن القاسم الجعفري أبو هاشم قال كنت عند أبي محمد عليه السلام فاستؤذن لرجل من أهل اليمن فأذن له فإذا هو رجل جميل طويل جسيم فسلم عليه بالولاية فرد عليه بالقبول وأمره بالجلوس فجلس إلى جنبي فقلت في نفسي ليت شعري من هذا فقال أبو محمد هذا من ولد الأعرابية صاحبة الحصاة التي طبع آبائي عليها ثم قال هاتها فأخرج حصاة وفي جانب منها موضع أملس فأخذها وأخرج خاتمه فطبع فيها فانطبع وكأني أقرأ الخاتم الساعة الحسن بن علي إلى إن قال فسألته عن اسمه فقال اسمي مهجع بن الصلت بن عقبة بن سمعان بن أم غانم وهي الأعرابية اليمانية صاحبة الحصاة التي ختم فيها أمير المؤمنين عليه السلام. وقال أبو هاشم الجعفري في ذلك:</w:t>
      </w:r>
    </w:p>
    <w:p/>
    <w:p>
      <w:pPr>
        <w:jc w:val="center"/>
      </w:pPr>
      <w:r>
        <w:rPr>
          <w:color w:val="ff0000"/>
        </w:rPr>
        <w:t xml:space="preserve">بدرب الحصى مولى لنا يختم الحصى</w:t>
      </w:r>
      <w:r>
        <w:rPr>
          <w:color w:val="ff0000"/>
        </w:rPr>
        <w:t xml:space="preserve">      </w:t>
      </w:r>
      <w:r>
        <w:rPr>
          <w:color w:val="ff0000"/>
        </w:rPr>
        <w:t xml:space="preserve">له الله أصفى بالدليل وأخلصا</w:t>
      </w:r>
    </w:p>
    <w:p/>
    <w:p>
      <w:pPr>
        <w:jc w:val="center"/>
      </w:pPr>
      <w:r>
        <w:rPr>
          <w:color w:val="ff0000"/>
        </w:rPr>
        <w:t xml:space="preserve">وأعطاه آيات الإمامة كلها</w:t>
      </w:r>
      <w:r>
        <w:rPr>
          <w:color w:val="ff0000"/>
        </w:rPr>
        <w:t xml:space="preserve">      </w:t>
      </w:r>
      <w:r>
        <w:rPr>
          <w:color w:val="ff0000"/>
        </w:rPr>
        <w:t xml:space="preserve">كموسى وفلق البحر واليد والعصا</w:t>
      </w:r>
    </w:p>
    <w:p/>
    <w:p>
      <w:pPr>
        <w:jc w:val="center"/>
      </w:pPr>
      <w:r>
        <w:rPr>
          <w:color w:val="ff0000"/>
        </w:rPr>
        <w:t xml:space="preserve">وما قمص الله النبيين حجة</w:t>
      </w:r>
      <w:r>
        <w:rPr>
          <w:color w:val="ff0000"/>
        </w:rPr>
        <w:t xml:space="preserve">      </w:t>
      </w:r>
      <w:r>
        <w:rPr>
          <w:color w:val="ff0000"/>
        </w:rPr>
        <w:t xml:space="preserve">ومعجزة إلا الوصيين قمصا</w:t>
      </w:r>
    </w:p>
    <w:p/>
    <w:p>
      <w:pPr>
        <w:jc w:val="center"/>
      </w:pPr>
      <w:r>
        <w:rPr>
          <w:color w:val="ff0000"/>
        </w:rPr>
        <w:t xml:space="preserve">وإن كنت مرتابا بذاك فقصره</w:t>
      </w:r>
      <w:r>
        <w:rPr>
          <w:color w:val="ff0000"/>
        </w:rPr>
        <w:t xml:space="preserve">      </w:t>
      </w:r>
      <w:r>
        <w:rPr>
          <w:color w:val="ff0000"/>
        </w:rPr>
        <w:t xml:space="preserve">من الأمر إن تتلو الدليل وتفحصا</w:t>
      </w:r>
    </w:p>
    <w:p/>
    <w:p>
      <w:pPr/>
      <w:r>
        <w:rPr/>
        <w:t xml:space="preserve">في أبيات قال أبو عبد الله بن عياش هذه أم غانم صاحبة الحصاة غير تلك صاحبة الحصاة وهي أم الندى حبابة بنت جعفر الوالبية الأسدية وهي غير صاحبة الحصاة الأولى التي طبع عليها رسول الله صلى الله عليه وسلم وأمير المؤمنين فإنها أم سليم وكانت وارثة الكتب فهن ثلاث ولكل واحدة منهن خبر قد رويته ولم أطل الكتاب بذكره (انتهى) أعلام الورى أقول لم أجد هذا الخبر في مقتضب الأثر لأحمد بن محمد بن عياش المطبوع وإنما ذكر فيه خبر أم سليم صاحبة الحصاة وقال أنها ليست بحبابة الوالبية ولا بأم غانم صاحبتي الحصاة هذه أم سليم غيرهما وأقدم منهما كما مر في أم سليم ولعل ابن عياش ذكره في غير مقتضب الأثر ونقله الطبرسي عنه.</w:t>
      </w:r>
    </w:p>
    <w:p>
      <w:pPr>
        <w:jc w:val="start"/>
        <w:bidi/>
      </w:pPr>
      <w:r>
        <w:rPr>
          <w:sz w:val="24"/>
          <w:szCs w:val="24"/>
          <w:b w:val="1"/>
          <w:bCs w:val="1"/>
          <w:rtl/>
        </w:rPr>
        <w:t xml:space="preserve">
أعيان الشيعة،(دار التعارف للمطبوعات - بيروت،1983،ط 1،ج 3،ص 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2026-05-31T20:29:35+03:00</dcterms:created>
  <dcterms:modified xsi:type="dcterms:W3CDTF">2026-05-31T20:29:35+03:00</dcterms:modified>
</cp:coreProperties>
</file>

<file path=docProps/custom.xml><?xml version="1.0" encoding="utf-8"?>
<Properties xmlns="http://schemas.openxmlformats.org/officeDocument/2006/custom-properties" xmlns:vt="http://schemas.openxmlformats.org/officeDocument/2006/docPropsVTypes"/>
</file>