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أوفى العبدية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أوفى العبدية
</w:t>
      </w:r>
    </w:p>
    <w:p>
      <w:pPr/>
      <w:r>
        <w:rPr/>
        <w:t xml:space="preserve">أم أوفى العبدية في (ثمار القلوب) للثعالبي صاحب اليتيمة ص 204 طبع مصر سنة 1326هـ يروي إن أم أوفى العبدية دخلت على عائشة رضي الله تعالى عنها فقالت لها: يا أم المؤمنين ما تقولين في امرأة قتلت ابنا لها صغيرا. فقالت: قد استحقت النار. قالت: أنه أصغر مما تظنين. قالت: قد استوجبت النار فقالت: فما تقولين في امرأة قتلت من أبنائها الكبار ألوفا، تعرض بيوم الجمل. فقالت: خذوا بيد عدوة الله (انتهى). وعبد القيس كانوا 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2026-07-12T15:27:09+03:00</dcterms:created>
  <dcterms:modified xsi:type="dcterms:W3CDTF">2026-07-12T15:27:09+03:00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