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أبو محمد الياس بن هشام الحائري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أبو محمد الياس بن هشام الحائري
</w:t>
      </w:r>
    </w:p>
    <w:p>
      <w:pPr/>
      <w:r>
        <w:rPr/>
        <w:t xml:space="preserve">الشيخ أبو محمد الياس بن هشام الحائري في أمل الآمل: عالم فاضل جليل يروي عن الشيخ أبي علي ابن الشيخ أبي جعفر الطوسي ويحتمل اتحاده مع سابقه بأن يكون النسبة هنا إلى الجد (انتهى).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2026-07-12T15:30:31+03:00</dcterms:created>
  <dcterms:modified xsi:type="dcterms:W3CDTF">2026-07-12T15:30:31+03:00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