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محمد الياس بن محمد بن هشام
</w:t>
      </w:r>
    </w:p>
    <w:p>
      <w:pPr>
        <w:jc w:val="start"/>
        <w:bidi/>
      </w:pPr>
      <w:r>
        <w:rPr>
          <w:rFonts w:ascii="arial" w:hAnsi="arial" w:eastAsia="arial" w:cs="arial"/>
          <w:sz w:val="28"/>
          <w:szCs w:val="28"/>
          <w:b w:val="1"/>
          <w:bCs w:val="1"/>
          <w:rtl/>
        </w:rPr>
        <w:t xml:space="preserve">الشيخ أبو محمد الياس بن محمد بن هشام
</w:t>
      </w:r>
    </w:p>
    <w:p>
      <w:pPr/>
      <w:r>
        <w:rPr/>
        <w:t xml:space="preserve">الشيخ أبو محمد الياس بن محمد بن هشام ثقة عين قاله منتجب الدين. وفي نسخة ابن همام لكن يظهر مما يأتي عن الأمل إن الذي في نسخته ابن هشام. وفي مشيخة مستدركات الوسائل: الشيخ أبو محمد الياس بن محمد بن هشام الحائري العالم الفاضل الجليل يروي عنه الشيخ أبو محمد عربي بن مسافر العبادي الحلي ويروي هو عن الشيخ أبي علي الحسن ابن شيخ الطائفة أبي جعفر محمد بن الحسن الطوسي (انتهى) وفي بعض إجازات أصحابنا وصف الياس بن هشام الحائري بالفقيه وفي بعضها أنه يروي أيضا عن السيد الموفق أبي طالب بن مهدي السليقي العلوي عن الشيخ أبي جعفر الطوسي.</w:t>
      </w:r>
    </w:p>
    <w:p>
      <w:pPr>
        <w:jc w:val="start"/>
        <w:bidi/>
      </w:pPr>
      <w:r>
        <w:rPr>
          <w:sz w:val="24"/>
          <w:szCs w:val="24"/>
          <w:b w:val="1"/>
          <w:bCs w:val="1"/>
          <w:rtl/>
        </w:rPr>
        <w:t xml:space="preserve">
أعيان الشيعة،(دار التعارف للمطبوعات - بيروت،1983،ط 1،ج 3،ص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2026-07-12T15:29:07+03:00</dcterms:created>
  <dcterms:modified xsi:type="dcterms:W3CDTF">2026-07-12T15:29:07+03:00</dcterms:modified>
</cp:coreProperties>
</file>

<file path=docProps/custom.xml><?xml version="1.0" encoding="utf-8"?>
<Properties xmlns="http://schemas.openxmlformats.org/officeDocument/2006/custom-properties" xmlns:vt="http://schemas.openxmlformats.org/officeDocument/2006/docPropsVTypes"/>
</file>