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إلياس البلباسي نزيل طهران
</w:t>
      </w:r>
    </w:p>
    <w:p>
      <w:pPr>
        <w:jc w:val="start"/>
        <w:bidi/>
      </w:pPr>
      <w:r>
        <w:rPr>
          <w:rFonts w:ascii="arial" w:hAnsi="arial" w:eastAsia="arial" w:cs="arial"/>
          <w:sz w:val="28"/>
          <w:szCs w:val="28"/>
          <w:b w:val="1"/>
          <w:bCs w:val="1"/>
          <w:rtl/>
        </w:rPr>
        <w:t xml:space="preserve">الميرزا إلياس البلباسي نزيل طهران
</w:t>
      </w:r>
    </w:p>
    <w:p>
      <w:pPr/>
      <w:r>
        <w:rPr/>
        <w:t xml:space="preserve">الميرزا إلياس البلباسي نزيل طهران له كتاب السليمانية فارسي في معجزات أمير المؤمنين عليه السلام ومناقبه وجملة من العقائد وبعض الأحكام الفرعية والأخلاق كتبه للميرزا سليمان خان القاجاري ولعله ابن فتح علي شاه.</w:t>
      </w:r>
    </w:p>
    <w:p>
      <w:pPr>
        <w:jc w:val="start"/>
        <w:bidi/>
      </w:pPr>
      <w:r>
        <w:rPr>
          <w:sz w:val="24"/>
          <w:szCs w:val="24"/>
          <w:b w:val="1"/>
          <w:bCs w:val="1"/>
          <w:rtl/>
        </w:rPr>
        <w:t xml:space="preserve">
أعيان الشيعة،(دار التعارف للمطبوعات - بيروت،1983،ط 1،ج 3،ص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2026-07-12T15:30:31+03:00</dcterms:created>
  <dcterms:modified xsi:type="dcterms:W3CDTF">2026-07-12T15:30:31+03:00</dcterms:modified>
</cp:coreProperties>
</file>

<file path=docProps/custom.xml><?xml version="1.0" encoding="utf-8"?>
<Properties xmlns="http://schemas.openxmlformats.org/officeDocument/2006/custom-properties" xmlns:vt="http://schemas.openxmlformats.org/officeDocument/2006/docPropsVTypes"/>
</file>