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عبد الملك
</w:t>
      </w:r>
    </w:p>
    <w:p>
      <w:pPr>
        <w:jc w:val="start"/>
        <w:bidi/>
      </w:pPr>
      <w:r>
        <w:rPr>
          <w:rFonts w:ascii="arial" w:hAnsi="arial" w:eastAsia="arial" w:cs="arial"/>
          <w:sz w:val="28"/>
          <w:szCs w:val="28"/>
          <w:b w:val="1"/>
          <w:bCs w:val="1"/>
          <w:rtl/>
        </w:rPr>
        <w:t xml:space="preserve">أصبغ بن عبد الملك
</w:t>
      </w:r>
    </w:p>
    <w:p>
      <w:pPr/>
      <w:r>
        <w:rPr/>
        <w:t xml:space="preserve">أصبغ بن عبد الملك روى الكشي في ترجمة أبي حمزة الثمالي ثابت بن دينار عن محمد بن مسعود قال سالت علي بن الحسن بن فضال عن الحديث الذي روى عن عبد الملك بن أعين وتسمية ابنه الضريس فقال إنما رواه أبو حمزة وأصبغ بن عبد الملك خير من أبي حمزة (الحديث).</w:t>
      </w:r>
    </w:p>
    <w:p>
      <w:pPr>
        <w:jc w:val="start"/>
        <w:bidi/>
      </w:pPr>
      <w:r>
        <w:rPr>
          <w:sz w:val="24"/>
          <w:szCs w:val="24"/>
          <w:b w:val="1"/>
          <w:bCs w:val="1"/>
          <w:rtl/>
        </w:rPr>
        <w:t xml:space="preserve">
أعيان الشيعة،(دار التعارف للمطبوعات - بيروت،1983،ط 1،ج 3،ص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2026-07-12T12:48:33+03:00</dcterms:created>
  <dcterms:modified xsi:type="dcterms:W3CDTF">2026-07-12T12:48:33+03:00</dcterms:modified>
</cp:coreProperties>
</file>

<file path=docProps/custom.xml><?xml version="1.0" encoding="utf-8"?>
<Properties xmlns="http://schemas.openxmlformats.org/officeDocument/2006/custom-properties" xmlns:vt="http://schemas.openxmlformats.org/officeDocument/2006/docPropsVTypes"/>
</file>