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إسماعيل بن محمود بن إسماعيل الجبلي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إسماعيل بن محمود بن إسماعيل الجبلي
</w:t>
      </w:r>
    </w:p>
    <w:p>
      <w:pPr/>
      <w:r>
        <w:rPr/>
        <w:t xml:space="preserve">الشيخ إسماعيل بن محمود بن إسماعيل الجبلي فقيه أديب قرأ على الشيخ أبي علي قاله منتجب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2026-07-12T09:22:37+03:00</dcterms:created>
  <dcterms:modified xsi:type="dcterms:W3CDTF">2026-07-12T09:22:37+03:00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