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محمد المنقري
</w:t>
      </w:r>
    </w:p>
    <w:p>
      <w:pPr>
        <w:jc w:val="start"/>
        <w:bidi/>
      </w:pPr>
      <w:r>
        <w:rPr>
          <w:rFonts w:ascii="arial" w:hAnsi="arial" w:eastAsia="arial" w:cs="arial"/>
          <w:sz w:val="28"/>
          <w:szCs w:val="28"/>
          <w:b w:val="1"/>
          <w:bCs w:val="1"/>
          <w:rtl/>
        </w:rPr>
        <w:t xml:space="preserve">إسماعيل بن محمد المنقري
</w:t>
      </w:r>
    </w:p>
    <w:p>
      <w:pPr/>
      <w:r>
        <w:rPr/>
        <w:t xml:space="preserve">إسماعيل بن محمد المنقري ذكره الشيخ في رجاله في أصحاب الكاظمعليه السلام. وفي التعليقة روى عنه ابن أبي عمير وفيه أشعار بوثاقته (انتهى) وعن جامع الرواة رواية علي بن الحكم أيضا عنه وروايته هو عن جده زياد بن أبي زياد عن أبي جعفر عليه السلام.</w:t>
      </w:r>
    </w:p>
    <w:p>
      <w:pPr>
        <w:jc w:val="start"/>
        <w:bidi/>
      </w:pPr>
      <w:r>
        <w:rPr>
          <w:sz w:val="24"/>
          <w:szCs w:val="24"/>
          <w:b w:val="1"/>
          <w:bCs w:val="1"/>
          <w:rtl/>
        </w:rPr>
        <w:t xml:space="preserve">
أعيان الشيعة،(دار التعارف للمطبوعات - بيروت،1983،ط 1،ج 3،ص 405)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2026-07-12T09:19:08+03:00</dcterms:created>
  <dcterms:modified xsi:type="dcterms:W3CDTF">2026-07-12T09:19:08+03:00</dcterms:modified>
</cp:coreProperties>
</file>

<file path=docProps/custom.xml><?xml version="1.0" encoding="utf-8"?>
<Properties xmlns="http://schemas.openxmlformats.org/officeDocument/2006/custom-properties" xmlns:vt="http://schemas.openxmlformats.org/officeDocument/2006/docPropsVTypes"/>
</file>