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محمد من أهل قم يقال له قنبرة
</w:t>
      </w:r>
    </w:p>
    <w:p>
      <w:pPr>
        <w:jc w:val="start"/>
        <w:bidi/>
      </w:pPr>
      <w:r>
        <w:rPr>
          <w:rFonts w:ascii="arial" w:hAnsi="arial" w:eastAsia="arial" w:cs="arial"/>
          <w:sz w:val="28"/>
          <w:szCs w:val="28"/>
          <w:b w:val="1"/>
          <w:bCs w:val="1"/>
          <w:rtl/>
        </w:rPr>
        <w:t xml:space="preserve">إسماعيل بن محمد من أهل قم يقال له قنبرة
</w:t>
      </w:r>
    </w:p>
    <w:p>
      <w:pPr/>
      <w:r>
        <w:rPr/>
        <w:t xml:space="preserve">إسماعيل بن محمد من أهل قم يقال له قنبرة قال الشيخ في الفهرست: إسماعيل بن محمد من أهل قم يقال له قنبرة له كتب كثيرة منها كتاب المعرفة (انتهى) وقال في كتاب رجاله: إسماعيل بن محمد قمي يعرف قنبرة وفي المعالم إسماعيل بن محمد القمي القنبرة من كتبه المعرفة (انتهى) ومر في إسماعيل بن محمد بن إسماعيل بن هلال المخزومي أبو محمد إن ظاهر ما ذكره النجاشي في ذيل ترجمة المخزومي عن ابن نوح: كان إسماعيل بن محمد يلقب قنبرة اتحاد المخزومي وقنبرة وظاهر وصف هذا بالقمي وذاك بالمكي وإفراد كل بترجمة في الفهرست ورجال الشيخ والمعالم التغاير والله أعلم.</w:t>
      </w:r>
    </w:p>
    <w:p>
      <w:pPr>
        <w:jc w:val="start"/>
        <w:bidi/>
      </w:pPr>
      <w:r>
        <w:rPr>
          <w:sz w:val="24"/>
          <w:szCs w:val="24"/>
          <w:b w:val="1"/>
          <w:bCs w:val="1"/>
          <w:rtl/>
        </w:rPr>
        <w:t xml:space="preserve">
أعيان الشيعة،(دار التعارف للمطبوعات - بيروت،1983،ط 1،ج 3،ص 405)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2026-07-12T09:21:34+03:00</dcterms:created>
  <dcterms:modified xsi:type="dcterms:W3CDTF">2026-07-12T09:21:34+03:00</dcterms:modified>
</cp:coreProperties>
</file>

<file path=docProps/custom.xml><?xml version="1.0" encoding="utf-8"?>
<Properties xmlns="http://schemas.openxmlformats.org/officeDocument/2006/custom-properties" xmlns:vt="http://schemas.openxmlformats.org/officeDocument/2006/docPropsVTypes"/>
</file>