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عبد الله بن علي بن الحسين
</w:t>
      </w:r>
    </w:p>
    <w:p>
      <w:pPr>
        <w:jc w:val="start"/>
        <w:bidi/>
      </w:pPr>
      <w:r>
        <w:rPr>
          <w:rFonts w:ascii="arial" w:hAnsi="arial" w:eastAsia="arial" w:cs="arial"/>
          <w:sz w:val="28"/>
          <w:szCs w:val="28"/>
          <w:b w:val="1"/>
          <w:bCs w:val="1"/>
          <w:rtl/>
        </w:rPr>
        <w:t xml:space="preserve">إسماعيل بن محمد بن عبد الله بن علي بن الحسين
</w:t>
      </w:r>
    </w:p>
    <w:p>
      <w:pPr/>
      <w:r>
        <w:rPr/>
        <w:t xml:space="preserve">إسماعيل بن محمد بن عبد الله بن علي بن الحسين هو إسماعيل بن محمد الأرقط الآتي.</w:t>
      </w:r>
    </w:p>
    <w:p>
      <w:pPr>
        <w:jc w:val="start"/>
        <w:bidi/>
      </w:pPr>
      <w:r>
        <w:rPr>
          <w:sz w:val="24"/>
          <w:szCs w:val="24"/>
          <w:b w:val="1"/>
          <w:bCs w:val="1"/>
          <w:rtl/>
        </w:rPr>
        <w:t xml:space="preserve">
أعيان الشيعة،(دار التعارف للمطبوعات - بيروت،1983،ط 1،ج 3،ص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الأرقط بن عبد الله الباهر
</w:t>
      </w:r>
    </w:p>
    <w:p>
      <w:pPr/>
      <w:r>
        <w:rPr/>
        <w:t xml:space="preserve">إسماعيل بن محمد الأرقط بن عبد الله الباهر ابن الإمام زين العابدين عليه السلام أمه أم سلمة بنت أبي جعفر الباقرعليه السلام. في العمدة: لقب أبوه بالأرقط لأنه كان مجدورا وقيل أنه أساء الأدب كثيرا مع الصادقعليه السلام فدعا عليه فصار ارقط الوجه به نمش كريه المنظر ولقب جده بالباهر لجماله قالوا ما جلس مجلسا إلا بهر جماله وحسنه من حضر (انتهى) وفي البحار في أواخر كتاب الصلاة عن كتاب مكارم الأخلاق: صلاة المريض عن إسماعيل بن محمد بن عبد الله بن علي بن الحسينعليه السلام قال مرضت مرضا شديدا حتى يئسوا مني فدخل علي أبو عبد الله فرأى جزع أمي علي فقال لها: توضئي وصلي ركعتين وقولي في سجودك اللهم أنت وهبته لي ولم يك شيئا فهبه لي هبة جديدة ففعلت فأصبحت وقد صنعت هريسة فأكلت منها مع القوم (انتهى) وفي تكملة الرجال: إسماعيل بن الأرقط وأمه أم سلمة أخت أبي عبد اللهعليه السلام قال مرضت مرضا شديدا حتى ثقلت واجتمع بنو هاشم ليلا للجنازة يرون أني ميت فجزعت أمي علي فقال لها أبو عبد الله خالي اصعدي إلى فوق البيت فابرزي إلى السماء وصلي ركعتين وقولي إلى آخر الدعاء ففعلت فأفقت (انتهى) وفي عمدة الطالب أعقب محمد الأرقط بن الباهر من إسماعيل وحده خرج إسماعيل هذا مع أبي السرايا (انتهى) وفي باب الإشارة والنص على أبي جعفر الباقرعليه السلام الكافي بسنده عن إبراهيم بن أبي البلاد عن إسماعيل بن محمد بن عبد الله بن علي بن الحسين عن أبي جعفرعليه السلام قال لما حضرت علي بن الحسين الوفاة أخرج سفطا أو صندوقا عنده فقال يا محمد احمل هذا الصندوق فحمل بين أربعة فلما توفي جاء أخوته يدعون في الصندوق فقال والله ما لكم فيه شيء ولو كان لكم فيه شيء ما دفعه إلي وكان في الصندوق سلاح رسول الله(ص) وكتبه (انتهى) وعن جامع الرواة روى عنه عبد الله بن الواضح وعلي بن أبي حمزة عنه عن أبي عبد اللهعليه السلام.</w:t>
      </w:r>
    </w:p>
    <w:p>
      <w:pPr>
        <w:jc w:val="start"/>
        <w:bidi/>
      </w:pPr>
      <w:r>
        <w:rPr>
          <w:sz w:val="24"/>
          <w:szCs w:val="24"/>
          <w:b w:val="1"/>
          <w:bCs w:val="1"/>
          <w:rtl/>
        </w:rPr>
        <w:t xml:space="preserve">
أعيان الشيعة،(دار التعارف للمطبوعات - بيروت،1983،ط 1،ج 3،ص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2026-07-12T09:22:37+03:00</dcterms:created>
  <dcterms:modified xsi:type="dcterms:W3CDTF">2026-07-12T09:22:37+03:00</dcterms:modified>
</cp:coreProperties>
</file>

<file path=docProps/custom.xml><?xml version="1.0" encoding="utf-8"?>
<Properties xmlns="http://schemas.openxmlformats.org/officeDocument/2006/custom-properties" xmlns:vt="http://schemas.openxmlformats.org/officeDocument/2006/docPropsVTypes"/>
</file>