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إسماعيل بن محمد بن إسماعيل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إسماعيل بن محمد بن إسماعيل الحسيني
</w:t>
      </w:r>
    </w:p>
    <w:p>
      <w:pPr/>
      <w:r>
        <w:rPr/>
        <w:t xml:space="preserve">السيد إسماعيل بن محمد بن إسماعيل الحسيني أديب محدث له منظومة في النحو 1400 بيت سماها العروس ابتدأ بنظمها في ربيع الأول سنة 938 وحاشية على تذكرة العلامة في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2026-07-12T08:32:15+03:00</dcterms:created>
  <dcterms:modified xsi:type="dcterms:W3CDTF">2026-07-12T08:32:15+03:00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