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إسماعيل الكاتب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إسماعيل الكاتب
</w:t>
      </w:r>
    </w:p>
    <w:p>
      <w:pPr/>
      <w:r>
        <w:rPr/>
        <w:t xml:space="preserve">إسماعيل الكاتب مر بعنوان إسماعيل أبو أحمد الكاتب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400)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2026-07-12T08:27:36+03:00</dcterms:created>
  <dcterms:modified xsi:type="dcterms:W3CDTF">2026-07-12T08:27:36+03:00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