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عيسى
</w:t>
      </w:r>
    </w:p>
    <w:p>
      <w:pPr>
        <w:jc w:val="start"/>
        <w:bidi/>
      </w:pPr>
      <w:r>
        <w:rPr>
          <w:rFonts w:ascii="arial" w:hAnsi="arial" w:eastAsia="arial" w:cs="arial"/>
          <w:sz w:val="28"/>
          <w:szCs w:val="28"/>
          <w:b w:val="1"/>
          <w:bCs w:val="1"/>
          <w:rtl/>
        </w:rPr>
        <w:t xml:space="preserve">إسماعيل بن عيسى
</w:t>
      </w:r>
    </w:p>
    <w:p>
      <w:pPr/>
      <w:r>
        <w:rPr/>
        <w:t xml:space="preserve">إسماعيل بن عيسى في التعليقة عده خالي يعني المجلسي الثاني ممدوحا لان للصدوق طريقا إليه والظاهر أنه ملقب بالسندي كما سنشير إليه في علي بن السندي وسيجئ عيسى بن الفرج السندي وفي الكنى أبو الفرج السندي اسمه عيسى فعلى هذا يحتمل كونه سندي بن عيسى الثقة الآتي وفي كتاب الحدود من الكافي في باب النوادر: عدة من أصحابنا عن أحمد بن محمد في مسائل إسماعيل بن عيسى عن الأخير في مملوك الحديث وفيه إشارة إلى معروفيته وكونه معتمدا وصاحب مسائل معروفة معهودة يروي عنه إبراهيم بن هاشم وابنه وسعد ويظهر من الصدوق في ذكر طرقه أيضا معروفيته والاعتماد عليه (انتهى).</w:t>
      </w:r>
    </w:p>
    <w:p>
      <w:pPr>
        <w:jc w:val="start"/>
        <w:bidi/>
      </w:pPr>
      <w:r>
        <w:rPr>
          <w:sz w:val="24"/>
          <w:szCs w:val="24"/>
          <w:b w:val="1"/>
          <w:bCs w:val="1"/>
          <w:rtl/>
        </w:rPr>
        <w:t xml:space="preserve">
أعيان الشيعة،(دار التعارف للمطبوعات - بيروت،1983،ط 1،ج 3،ص 393)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2026-07-12T08:27:31+03:00</dcterms:created>
  <dcterms:modified xsi:type="dcterms:W3CDTF">2026-07-12T08:27:31+03:00</dcterms:modified>
</cp:coreProperties>
</file>

<file path=docProps/custom.xml><?xml version="1.0" encoding="utf-8"?>
<Properties xmlns="http://schemas.openxmlformats.org/officeDocument/2006/custom-properties" xmlns:vt="http://schemas.openxmlformats.org/officeDocument/2006/docPropsVTypes"/>
</file>