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إسماعيل بن علي بن معصوم القزويني
</w:t>
      </w:r>
    </w:p>
    <w:p>
      <w:pPr>
        <w:jc w:val="start"/>
        <w:bidi/>
      </w:pPr>
      <w:r>
        <w:rPr>
          <w:rFonts w:ascii="arial" w:hAnsi="arial" w:eastAsia="arial" w:cs="arial"/>
          <w:sz w:val="28"/>
          <w:szCs w:val="28"/>
          <w:b w:val="1"/>
          <w:bCs w:val="1"/>
          <w:rtl/>
        </w:rPr>
        <w:t xml:space="preserve">المولى إسماعيل بن علي بن معصوم القزويني
</w:t>
      </w:r>
    </w:p>
    <w:p>
      <w:pPr/>
      <w:r>
        <w:rPr/>
        <w:t xml:space="preserve">المولى إسماعيل بن علي بن معصوم القزويني والد المولى عباس بن إسماعيل بن علي بن معصوم القزويني صاحب أسرار الصلاة بالفارسية عبر فيه عن والده إسماعيل المذكور بسيد الفقهاء ويظن أيضا إن ابنه المولى عباس هو المجاز من بحر العلوم وللمولى إسماعيل القزويني كتاب أنباء الأنبياء في إثبات النبوة الخاصة من الكتب السماوية فارسي أورد فيه الآيات القرآنية والأحاديث القدسية وما في سائر الكتب المنزلة على الأنبياء السلف الدالة على النبوة الخاصة المصطفوية العبرانية مع ترجمة منها إلى الفارسية ويظن أنه صاحب الترجمة.</w:t>
      </w:r>
    </w:p>
    <w:p>
      <w:pPr>
        <w:jc w:val="start"/>
        <w:bidi/>
      </w:pPr>
      <w:r>
        <w:rPr>
          <w:sz w:val="24"/>
          <w:szCs w:val="24"/>
          <w:b w:val="1"/>
          <w:bCs w:val="1"/>
          <w:rtl/>
        </w:rPr>
        <w:t xml:space="preserve">
أعيان الشيعة،(دار التعارف للمطبوعات - بيروت،1983،ط 1،ج 3،ص 392)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2026-07-12T08:33:49+03:00</dcterms:created>
  <dcterms:modified xsi:type="dcterms:W3CDTF">2026-07-12T08:33:49+03:00</dcterms:modified>
</cp:coreProperties>
</file>

<file path=docProps/custom.xml><?xml version="1.0" encoding="utf-8"?>
<Properties xmlns="http://schemas.openxmlformats.org/officeDocument/2006/custom-properties" xmlns:vt="http://schemas.openxmlformats.org/officeDocument/2006/docPropsVTypes"/>
</file>