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حقيبة أو جفينة
</w:t>
      </w:r>
    </w:p>
    <w:p>
      <w:pPr>
        <w:jc w:val="start"/>
        <w:bidi/>
      </w:pPr>
      <w:r>
        <w:rPr>
          <w:rFonts w:ascii="arial" w:hAnsi="arial" w:eastAsia="arial" w:cs="arial"/>
          <w:sz w:val="28"/>
          <w:szCs w:val="28"/>
          <w:b w:val="1"/>
          <w:bCs w:val="1"/>
          <w:rtl/>
        </w:rPr>
        <w:t xml:space="preserve">إسماعيل بن عبد الله حقيبة أو جفينة
</w:t>
      </w:r>
    </w:p>
    <w:p>
      <w:pPr/>
      <w:r>
        <w:rPr/>
        <w:t xml:space="preserve">إسماعيل بن عبد الله حقيبة أو جفينة وقد سبق ابن عبد الرحمن وعن جامع الرواة أنه حكى عن نسخة صحيحة من رجال الشيخ ابدال عبد الرحمن في إسماعيل بن عبد الرحمن حقيبة بعبد الله وكذلك حكى غيره عن نسخة معتمدة من رجال الشيخ.</w:t>
      </w:r>
    </w:p>
    <w:p>
      <w:pPr>
        <w:jc w:val="start"/>
        <w:bidi/>
      </w:pPr>
      <w:r>
        <w:rPr>
          <w:sz w:val="24"/>
          <w:szCs w:val="24"/>
          <w:b w:val="1"/>
          <w:bCs w:val="1"/>
          <w:rtl/>
        </w:rPr>
        <w:t xml:space="preserve">
أعيان الشيعة،(دار التعارف للمطبوعات - بيروت،1983،ط 1،ج 3،ص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2026-07-12T07:16:04+03:00</dcterms:created>
  <dcterms:modified xsi:type="dcterms:W3CDTF">2026-07-12T07:16:04+03:00</dcterms:modified>
</cp:coreProperties>
</file>

<file path=docProps/custom.xml><?xml version="1.0" encoding="utf-8"?>
<Properties xmlns="http://schemas.openxmlformats.org/officeDocument/2006/custom-properties" xmlns:vt="http://schemas.openxmlformats.org/officeDocument/2006/docPropsVTypes"/>
</file>