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جرم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جرم بن عمرو
</w:t>
      </w:r>
    </w:p>
    <w:p>
      <w:pPr/>
      <w:r>
        <w:rPr/>
        <w:t xml:space="preserve">جرم بن عمرو  جرم بن عمرو بن الغوث، من طيء: جد جاهلي، بنوه بطون كثيرة، كانت منازلهم بفلسطين: غزة والداروم وبلد الخليل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2026-07-06T17:07:51+03:00</dcterms:created>
  <dcterms:modified xsi:type="dcterms:W3CDTF">2026-07-06T17:07:51+03:00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