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سمال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سمال
</w:t>
      </w:r>
    </w:p>
    <w:p>
      <w:pPr/>
      <w:r>
        <w:rPr/>
        <w:t xml:space="preserve">إسماعيل بن أبي سمال يأتي بعنوان إسماعيل بن أبي بكر محمد بن الربيع بن أبي سمال.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2026-07-12T02:14:07+03:00</dcterms:created>
  <dcterms:modified xsi:type="dcterms:W3CDTF">2026-07-12T02:14:07+03:00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