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عائذ المدني وفي نسخة ابن 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عائذ المدني وفي نسخة ابن عابد
</w:t>
      </w:r>
    </w:p>
    <w:p>
      <w:pPr/>
      <w:r>
        <w:rPr/>
        <w:t xml:space="preserve">أسلم بن عائذ المدني وفي نسخة ابن عابد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2026-07-12T02:28:03+03:00</dcterms:created>
  <dcterms:modified xsi:type="dcterms:W3CDTF">2026-07-12T02:28:03+03:00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