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الإسكافي
</w:t>
      </w:r>
    </w:p>
    <w:p>
      <w:pPr>
        <w:jc w:val="start"/>
        <w:bidi/>
      </w:pPr>
      <w:r>
        <w:rPr>
          <w:rFonts w:ascii="arial" w:hAnsi="arial" w:eastAsia="arial" w:cs="arial"/>
          <w:sz w:val="28"/>
          <w:szCs w:val="28"/>
          <w:b w:val="1"/>
          <w:bCs w:val="1"/>
          <w:rtl/>
        </w:rPr>
        <w:t xml:space="preserve">الإسكافي
</w:t>
      </w:r>
    </w:p>
    <w:p>
      <w:pPr/>
      <w:r>
        <w:rPr/>
        <w:t xml:space="preserve">الإسكافي قال ابن شهراشوب في المعالم له الإمامة، والظاهر أنه غير ابن الجنيد وانه أبو علي محمد بن أبي بكر همام الإسكافي لأنهم لم يذكروا للأول في مؤلفاته كتاب الإمامة. ويحتمل غيره والله أعلم.</w:t>
      </w:r>
    </w:p>
    <w:p>
      <w:pPr>
        <w:jc w:val="start"/>
        <w:bidi/>
      </w:pPr>
      <w:r>
        <w:rPr>
          <w:sz w:val="24"/>
          <w:szCs w:val="24"/>
          <w:b w:val="1"/>
          <w:bCs w:val="1"/>
          <w:rtl/>
        </w:rPr>
        <w:t xml:space="preserve">
أعيان الشيعة،(دار التعارف للمطبوعات - بيروت،1983،ط 1،ج 3،ص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2026-07-12T01:09:53+03:00</dcterms:created>
  <dcterms:modified xsi:type="dcterms:W3CDTF">2026-07-12T01:09:53+03:00</dcterms:modified>
</cp:coreProperties>
</file>

<file path=docProps/custom.xml><?xml version="1.0" encoding="utf-8"?>
<Properties xmlns="http://schemas.openxmlformats.org/officeDocument/2006/custom-properties" xmlns:vt="http://schemas.openxmlformats.org/officeDocument/2006/docPropsVTypes"/>
</file>