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أسعد بن سعيد النخعي الكوفي وفي نسخة الخثعمي
</w:t>
      </w:r>
    </w:p>
    <w:p>
      <w:pPr>
        <w:jc w:val="start"/>
        <w:bidi/>
      </w:pPr>
      <w:r>
        <w:rPr>
          <w:rFonts w:ascii="arial" w:hAnsi="arial" w:eastAsia="arial" w:cs="arial"/>
          <w:sz w:val="28"/>
          <w:szCs w:val="28"/>
          <w:b w:val="1"/>
          <w:bCs w:val="1"/>
          <w:rtl/>
        </w:rPr>
        <w:t xml:space="preserve">أسعد بن سعيد النخعي الكوفي وفي نسخة الخثعمي
</w:t>
      </w:r>
    </w:p>
    <w:p>
      <w:pPr/>
      <w:r>
        <w:rPr/>
        <w:t xml:space="preserve">أسعد بن سعيد النخعي الكوفي وفي نسخة الخثعمي ذكره الشيخ في رجاله في أصحاب الصادق عليه السلام ومر عن رجال الشيخ أسد بن سعيد النخعي أو الخثعمي الكوفي، وهما واحد وأبدل أسد بأسعد أو بالعكس.</w:t>
      </w:r>
    </w:p>
    <w:p>
      <w:pPr>
        <w:jc w:val="start"/>
        <w:bidi/>
      </w:pPr>
      <w:r>
        <w:rPr>
          <w:sz w:val="24"/>
          <w:szCs w:val="24"/>
          <w:b w:val="1"/>
          <w:bCs w:val="1"/>
          <w:rtl/>
        </w:rPr>
        <w:t xml:space="preserve">
أعيان الشيعة،(دار التعارف للمطبوعات - بيروت،1983،ط 1،ج 3،ص 297)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2026-07-12T01:17:19+03:00</dcterms:created>
  <dcterms:modified xsi:type="dcterms:W3CDTF">2026-07-12T01:17:19+03:00</dcterms:modified>
</cp:coreProperties>
</file>

<file path=docProps/custom.xml><?xml version="1.0" encoding="utf-8"?>
<Properties xmlns="http://schemas.openxmlformats.org/officeDocument/2006/custom-properties" xmlns:vt="http://schemas.openxmlformats.org/officeDocument/2006/docPropsVTypes"/>
</file>