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أسد الله الحسيني المرعشي
</w:t>
      </w:r>
    </w:p>
    <w:p>
      <w:pPr>
        <w:jc w:val="start"/>
        <w:bidi/>
      </w:pPr>
      <w:r>
        <w:rPr>
          <w:rFonts w:ascii="arial" w:hAnsi="arial" w:eastAsia="arial" w:cs="arial"/>
          <w:sz w:val="28"/>
          <w:szCs w:val="28"/>
          <w:b w:val="1"/>
          <w:bCs w:val="1"/>
          <w:rtl/>
        </w:rPr>
        <w:t xml:space="preserve">السيد أسد الله الحسيني المرعشي
</w:t>
      </w:r>
    </w:p>
    <w:p>
      <w:pPr/>
      <w:r>
        <w:rPr/>
        <w:t xml:space="preserve">السيد أسد الله الحسيني المرعشي قبره بأصفهان في مقبرة السيد فاطمة الواقعة في وسط البلد مزور معروف كان من علماء دولة الشاه طهماسب الأول الصفوي عالما فقيها متكلما محدثا زاهدا عابدا شاعرا وهو جد السيد حسين الحسيني المرعشي المشتهر بخليفة سلطان و بسلطان العلماء صاحب حواشي المعالم والروضة وغيرهما ذكره في آتشكده آذري وأورد شيئا من شعره بالفارسية. له حواش على شرح التجريد وعلى الكافي وعلى الشرايع وعلى قواعد العلامة وعلى شرح الجغميني في الهيئة وغيرها.</w:t>
      </w:r>
    </w:p>
    <w:p>
      <w:pPr>
        <w:jc w:val="start"/>
        <w:bidi/>
      </w:pPr>
      <w:r>
        <w:rPr>
          <w:sz w:val="24"/>
          <w:szCs w:val="24"/>
          <w:b w:val="1"/>
          <w:bCs w:val="1"/>
          <w:rtl/>
        </w:rPr>
        <w:t xml:space="preserve">
أعيان الشيعة،(دار التعارف للمطبوعات - بيروت،1983،ط 1،ج 3،ص 285)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2026-07-11T23:50:56+03:00</dcterms:created>
  <dcterms:modified xsi:type="dcterms:W3CDTF">2026-07-11T23:50:56+03:00</dcterms:modified>
</cp:coreProperties>
</file>

<file path=docProps/custom.xml><?xml version="1.0" encoding="utf-8"?>
<Properties xmlns="http://schemas.openxmlformats.org/officeDocument/2006/custom-properties" xmlns:vt="http://schemas.openxmlformats.org/officeDocument/2006/docPropsVTypes"/>
</file>