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عامر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عامر القيسي
</w:t>
      </w:r>
    </w:p>
    <w:p>
      <w:pPr/>
      <w:r>
        <w:rPr/>
        <w:t xml:space="preserve">أسد بن عامر القيسي ذكره الشيخ في أصحاب الصادق عليه السلام وفي منهج المقال في النسخ ابن عمار (انتهى) وحكاه في لسان الميزان عن الطوسي ابن عمار كما 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2026-07-11T22:38:06+03:00</dcterms:created>
  <dcterms:modified xsi:type="dcterms:W3CDTF">2026-07-11T22:38:06+03:00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