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سعيد الخثعمي الكوفي
</w:t>
      </w:r>
    </w:p>
    <w:p>
      <w:pPr>
        <w:jc w:val="start"/>
        <w:bidi/>
      </w:pPr>
      <w:r>
        <w:rPr>
          <w:rFonts w:ascii="arial" w:hAnsi="arial" w:eastAsia="arial" w:cs="arial"/>
          <w:sz w:val="28"/>
          <w:szCs w:val="28"/>
          <w:b w:val="1"/>
          <w:bCs w:val="1"/>
          <w:rtl/>
        </w:rPr>
        <w:t xml:space="preserve">أسد بن سعيد الخثعمي الكوفي
</w:t>
      </w:r>
    </w:p>
    <w:p>
      <w:pPr/>
      <w:r>
        <w:rPr/>
        <w:t xml:space="preserve">أسد بن سعيد الخثعمي الكوفي ذكره الشيخ في رجال الصادق عليه السلام ومر عن لسان الميزان النخعي بدل الخثعمي وفي منهج المقال في نسخة أسد بن سعيد النخعي الكوفي ولا يبعد صحتهما وسقوط كل من الأخرى أي إن الصواب النخعي الخثعمي ويأتي عن رجال الشيخ أسعد بن سعيد الخثعمي أو النخعي الكوفي.</w:t>
      </w:r>
    </w:p>
    <w:p>
      <w:pPr>
        <w:jc w:val="start"/>
        <w:bidi/>
      </w:pPr>
      <w:r>
        <w:rPr>
          <w:sz w:val="24"/>
          <w:szCs w:val="24"/>
          <w:b w:val="1"/>
          <w:bCs w:val="1"/>
          <w:rtl/>
        </w:rPr>
        <w:t xml:space="preserve">
أعيان الشيعة،(دار التعارف للمطبوعات - بيروت،1983،ط 1،ج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2026-07-11T22:40:17+03:00</dcterms:created>
  <dcterms:modified xsi:type="dcterms:W3CDTF">2026-07-11T22:40:17+03:00</dcterms:modified>
</cp:coreProperties>
</file>

<file path=docProps/custom.xml><?xml version="1.0" encoding="utf-8"?>
<Properties xmlns="http://schemas.openxmlformats.org/officeDocument/2006/custom-properties" xmlns:vt="http://schemas.openxmlformats.org/officeDocument/2006/docPropsVTypes"/>
</file>