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أسد الدين الصائغ العاملي الجزيني
</w:t>
      </w:r>
    </w:p>
    <w:p>
      <w:pPr>
        <w:jc w:val="start"/>
        <w:bidi/>
      </w:pPr>
      <w:r>
        <w:rPr>
          <w:rFonts w:ascii="arial" w:hAnsi="arial" w:eastAsia="arial" w:cs="arial"/>
          <w:sz w:val="28"/>
          <w:szCs w:val="28"/>
          <w:b w:val="1"/>
          <w:bCs w:val="1"/>
          <w:rtl/>
        </w:rPr>
        <w:t xml:space="preserve">الشيخ أسد الدين الصائغ العاملي الجزيني
</w:t>
      </w:r>
    </w:p>
    <w:p>
      <w:pPr/>
      <w:r>
        <w:rPr/>
        <w:t xml:space="preserve">الشيخ أسد الدين الصائغ العاملي الجزيني ذكره أحد أحفاده الشيخ أسد الله الصائغ الحنويهي العاملي في بعض تعليقاته ووصفه بالعلامة المحقق وقال أنه شيخ الشهيد الأول وعم أبيه وأبو زوجته قال ولم يشتهر بين الفقهاء لغلبة العلوم الرياضية عليه ونقل أنه كان عالما بثلاثة عشر علما من الرياضية (انتهى).</w:t>
      </w:r>
    </w:p>
    <w:p>
      <w:pPr>
        <w:jc w:val="start"/>
        <w:bidi/>
      </w:pPr>
      <w:r>
        <w:rPr>
          <w:sz w:val="24"/>
          <w:szCs w:val="24"/>
          <w:b w:val="1"/>
          <w:bCs w:val="1"/>
          <w:rtl/>
        </w:rPr>
        <w:t xml:space="preserve">
أعيان الشيعة،(دار التعارف للمطبوعات - بيروت،1983،ط 1،ج 3،ص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2026-07-11T22:43:57+03:00</dcterms:created>
  <dcterms:modified xsi:type="dcterms:W3CDTF">2026-07-11T22:43:57+03:00</dcterms:modified>
</cp:coreProperties>
</file>

<file path=docProps/custom.xml><?xml version="1.0" encoding="utf-8"?>
<Properties xmlns="http://schemas.openxmlformats.org/officeDocument/2006/custom-properties" xmlns:vt="http://schemas.openxmlformats.org/officeDocument/2006/docPropsVTypes"/>
</file>