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محمد الحضيني
</w:t>
      </w:r>
    </w:p>
    <w:p>
      <w:pPr>
        <w:jc w:val="start"/>
        <w:bidi/>
      </w:pPr>
      <w:r>
        <w:rPr>
          <w:rFonts w:ascii="arial" w:hAnsi="arial" w:eastAsia="arial" w:cs="arial"/>
          <w:sz w:val="28"/>
          <w:szCs w:val="28"/>
          <w:b w:val="1"/>
          <w:bCs w:val="1"/>
          <w:rtl/>
        </w:rPr>
        <w:t xml:space="preserve">إسحاق بن محمد الحضيني
</w:t>
      </w:r>
    </w:p>
    <w:p>
      <w:pPr/>
      <w:r>
        <w:rPr/>
        <w:t xml:space="preserve">إسحاق بن محمد الحضيني ذكره الشيخ في أصحاب الرضا عليه السلام قال الميرزا في رجاله ربما كان هو الثقة المتقدم عن رجال الكاظم عليه السلام. وقال البهبهاني في التعليقة يحتمل اتحاده مع إسحاق بن إبراهيم كما أشرنا إليه فيه فح ء لا يمكن إن يكون الثقة المتقدم لما سيجيء في الحسين بن سعيد أنه أوصله إلى الرضا عليه السلام وكان سببا لمعرفته هذا الأمر (انتهى).</w:t>
      </w:r>
    </w:p>
    <w:p>
      <w:pPr>
        <w:jc w:val="start"/>
        <w:bidi/>
      </w:pPr>
      <w:r>
        <w:rPr>
          <w:sz w:val="24"/>
          <w:szCs w:val="24"/>
          <w:b w:val="1"/>
          <w:bCs w:val="1"/>
          <w:rtl/>
        </w:rPr>
        <w:t xml:space="preserve">
أعيان الشيعة،(دار التعارف للمطبوعات - بيروت،1983،ط 1،ج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2026-07-11T21:31:04+03:00</dcterms:created>
  <dcterms:modified xsi:type="dcterms:W3CDTF">2026-07-11T21:31:04+03:00</dcterms:modified>
</cp:coreProperties>
</file>

<file path=docProps/custom.xml><?xml version="1.0" encoding="utf-8"?>
<Properties xmlns="http://schemas.openxmlformats.org/officeDocument/2006/custom-properties" xmlns:vt="http://schemas.openxmlformats.org/officeDocument/2006/docPropsVTypes"/>
</file>