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بياع اللؤلؤ الكوفي
</w:t>
      </w:r>
    </w:p>
    <w:p>
      <w:pPr>
        <w:jc w:val="start"/>
        <w:bidi/>
      </w:pPr>
      <w:r>
        <w:rPr>
          <w:rFonts w:ascii="arial" w:hAnsi="arial" w:eastAsia="arial" w:cs="arial"/>
          <w:sz w:val="28"/>
          <w:szCs w:val="28"/>
          <w:b w:val="1"/>
          <w:bCs w:val="1"/>
          <w:rtl/>
        </w:rPr>
        <w:t xml:space="preserve">إسحاق بياع اللؤلؤ الكوفي
</w:t>
      </w:r>
    </w:p>
    <w:p>
      <w:pPr/>
      <w:r>
        <w:rPr/>
        <w:t xml:space="preserve">إسحاق بياع اللؤلؤ الكوفي ذكره الشيخ في رجال الصادق عليه السلام وقال البهبهاني في التعليقة في الصحيح عن صفوان عن ابن مسكان عنه وفيه أشعار بالاعتماد عليه بل الوثاقة ويظهر من روايته كونه شيعيا (انتهى).</w:t>
      </w:r>
    </w:p>
    <w:p>
      <w:pPr>
        <w:jc w:val="start"/>
        <w:bidi/>
      </w:pPr>
      <w:r>
        <w:rPr>
          <w:sz w:val="24"/>
          <w:szCs w:val="24"/>
          <w:b w:val="1"/>
          <w:bCs w:val="1"/>
          <w:rtl/>
        </w:rPr>
        <w:t xml:space="preserve">
أعيان الشيعة،(دار التعارف للمطبوعات - بيروت،1983،ط 1،ج 3،ص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2026-07-11T20:21:23+03:00</dcterms:created>
  <dcterms:modified xsi:type="dcterms:W3CDTF">2026-07-11T20:21:23+03:00</dcterms:modified>
</cp:coreProperties>
</file>

<file path=docProps/custom.xml><?xml version="1.0" encoding="utf-8"?>
<Properties xmlns="http://schemas.openxmlformats.org/officeDocument/2006/custom-properties" xmlns:vt="http://schemas.openxmlformats.org/officeDocument/2006/docPropsVTypes"/>
</file>