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إبراهيم النخعي
</w:t>
      </w:r>
    </w:p>
    <w:p>
      <w:pPr>
        <w:jc w:val="start"/>
        <w:bidi/>
      </w:pPr>
      <w:r>
        <w:rPr>
          <w:rFonts w:ascii="arial" w:hAnsi="arial" w:eastAsia="arial" w:cs="arial"/>
          <w:sz w:val="28"/>
          <w:szCs w:val="28"/>
          <w:b w:val="1"/>
          <w:bCs w:val="1"/>
          <w:rtl/>
        </w:rPr>
        <w:t xml:space="preserve">إسحاق بن إبراهيم النخعي
</w:t>
      </w:r>
    </w:p>
    <w:p>
      <w:pPr/>
      <w:r>
        <w:rPr/>
        <w:t xml:space="preserve">إسحاق بن إبراهيم النخعي في لسان الميزان ذكره الكشي في رجال الشيعة وقال روى عن جعفر بن محمد الصادق (انتهى) ولم نعثر على ذلك في رجال الكشي ولا نقله عنه غيره.</w:t>
      </w:r>
    </w:p>
    <w:p>
      <w:pPr>
        <w:jc w:val="start"/>
        <w:bidi/>
      </w:pPr>
      <w:r>
        <w:rPr>
          <w:sz w:val="24"/>
          <w:szCs w:val="24"/>
          <w:b w:val="1"/>
          <w:bCs w:val="1"/>
          <w:rtl/>
        </w:rPr>
        <w:t xml:space="preserve">
أعيان الشيعة،(دار التعارف للمطبوعات - بيروت،1983،ط 1،ج 3،ص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2026-07-11T19:07:35+03:00</dcterms:created>
  <dcterms:modified xsi:type="dcterms:W3CDTF">2026-07-11T19:07:35+03:00</dcterms:modified>
</cp:coreProperties>
</file>

<file path=docProps/custom.xml><?xml version="1.0" encoding="utf-8"?>
<Properties xmlns="http://schemas.openxmlformats.org/officeDocument/2006/custom-properties" xmlns:vt="http://schemas.openxmlformats.org/officeDocument/2006/docPropsVTypes"/>
</file>