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الإربلي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الإربلي
</w:t>
      </w:r>
    </w:p>
    <w:p>
      <w:pPr/>
      <w:r>
        <w:rPr/>
        <w:t xml:space="preserve">الإربلي لقب أحمد بن محمد بن علي بن عيسى بن أبي الفتح الأربلي حفيد صاحب كشف الغمة ولقب جده المذكور.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2026-07-12T18:37:02+03:00</dcterms:created>
  <dcterms:modified xsi:type="dcterms:W3CDTF">2026-07-12T18:37:02+03:00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