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بن سالم بن محمد الموصلي
</w:t>
      </w:r>
    </w:p>
    <w:p>
      <w:pPr>
        <w:jc w:val="start"/>
        <w:bidi/>
      </w:pPr>
      <w:r>
        <w:rPr>
          <w:rFonts w:ascii="arial" w:hAnsi="arial" w:eastAsia="arial" w:cs="arial"/>
          <w:sz w:val="28"/>
          <w:szCs w:val="28"/>
          <w:b w:val="1"/>
          <w:bCs w:val="1"/>
          <w:rtl/>
        </w:rPr>
        <w:t xml:space="preserve">إدريس بن سالم بن محمد الموصلي
</w:t>
      </w:r>
    </w:p>
    <w:p>
      <w:pPr/>
      <w:r>
        <w:rPr/>
        <w:t xml:space="preserve">إدريس بن سالم بن محمد الموصلي في لسان الميزان قال ابن أبي طي ثقة من رجال الشيعة وعلمائها صنف المنهاج في الإمامة وشرح قصيدة السيد الحميري وكان في المائة السادسة ’’انتهى’’. </w:t>
      </w:r>
    </w:p>
    <w:p>
      <w:pPr>
        <w:jc w:val="start"/>
        <w:bidi/>
      </w:pPr>
      <w:r>
        <w:rPr>
          <w:sz w:val="24"/>
          <w:szCs w:val="24"/>
          <w:b w:val="1"/>
          <w:bCs w:val="1"/>
          <w:rtl/>
        </w:rPr>
        <w:t xml:space="preserve">
أعيان الشيعة،(دار التعارف للمطبوعات - بيروت،1983،ط 1،ج 3،ص 229)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2026-07-11T15:22:53+03:00</dcterms:created>
  <dcterms:modified xsi:type="dcterms:W3CDTF">2026-07-11T15:22:53+03:00</dcterms:modified>
</cp:coreProperties>
</file>

<file path=docProps/custom.xml><?xml version="1.0" encoding="utf-8"?>
<Properties xmlns="http://schemas.openxmlformats.org/officeDocument/2006/custom-properties" xmlns:vt="http://schemas.openxmlformats.org/officeDocument/2006/docPropsVTypes"/>
</file>