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أديم بن الحر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أديم بن الحر
</w:t>
      </w:r>
    </w:p>
    <w:p>
      <w:pPr/>
      <w:r>
        <w:rPr/>
        <w:t xml:space="preserve">أخو أديم بن الحر يطلق على أيوب بن الحر الجعفي وعلى زكريا بن الحر الجعفي.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2026-07-11T13:08:54+03:00</dcterms:created>
  <dcterms:modified xsi:type="dcterms:W3CDTF">2026-07-11T13:08:54+03:00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