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المهدي أحمد بن يحيى بن المرتضى
</w:t>
      </w:r>
    </w:p>
    <w:p>
      <w:pPr>
        <w:jc w:val="start"/>
        <w:bidi/>
      </w:pPr>
      <w:r>
        <w:rPr>
          <w:rFonts w:ascii="arial" w:hAnsi="arial" w:eastAsia="arial" w:cs="arial"/>
          <w:sz w:val="28"/>
          <w:szCs w:val="28"/>
          <w:b w:val="1"/>
          <w:bCs w:val="1"/>
          <w:rtl/>
        </w:rPr>
        <w:t xml:space="preserve">الإمام المهدي أحمد بن يحيى بن المرتضى
</w:t>
      </w:r>
    </w:p>
    <w:p>
      <w:pPr/>
      <w:r>
        <w:rPr/>
        <w:t xml:space="preserve">الإمام المهدي أحمد بن يحيى بن المرتضى ابن أحمد بن المرتضى بن مفضل بن حجاج الحسيني اليمني إمام الزيدية. </w:t>
      </w:r>
    </w:p>
    <w:p/>
    <w:p>
      <w:pPr/>
      <w:r>
        <w:rPr/>
        <w:t xml:space="preserve">ولد سنة 764 وقام بالأمر سنة 793 وتوفي سنة 840 وعده صاحب كشف الظنون من أهل المئة العاشرة وهو اشتباه. </w:t>
      </w:r>
    </w:p>
    <w:p/>
    <w:p>
      <w:pPr/>
      <w:r>
        <w:rPr/>
        <w:t xml:space="preserve">وكتابنا وإن كان خاصا بالإمامية الاثني عشرية إلا أننا قد نذكر فيه غيرهم. كان المترجم من أئمة الزيدية وعلمائها وله مؤلفات كثيرة يوجد منها في بعض مكتبات العراق. وقد نظم تصانيفه في قصيدة طويلة حفيده السيد عبد الله بن يحيى بن شمس الدين بن أحمد بن يحيى المترجم وذكر القصيدة في ترجمة الناظم صاحب مطلع البدور أحمد بن صالح آل أبي الرجال اليماني. </w:t>
      </w:r>
    </w:p>
    <w:p/>
    <w:p>
      <w:pPr/>
      <w:r>
        <w:rPr/>
        <w:t xml:space="preserve">ومن مؤلفاته: </w:t>
      </w:r>
    </w:p>
    <w:p/>
    <w:p>
      <w:pPr/>
      <w:r>
        <w:rPr/>
        <w:t xml:space="preserve">(1) البحر الزخار الجامع لمذاهب علماء الأمصار مشتمل على تسعة كتب مختصرة ا الملل والنحل ب القلائد في العقائد ج رياضة الإفهام في الكلام د معيار العقول ه‍ الجواهر والدرر في السير والاعتماد في الاجتهاد ز الأحكام في الأخلاق وتصفية الباطن من الآثام. وشرح كل واحد من هذه المتون وسمي الشرح باسم خاص ومجموع شروح المختصر سماه غايات الأفكار </w:t>
      </w:r>
    </w:p>
    <w:p/>
    <w:p>
      <w:pPr/>
      <w:r>
        <w:rPr/>
        <w:t xml:space="preserve">(2) غايات الأفكار ونهايات الأنظار المار إليه الإشارة </w:t>
      </w:r>
    </w:p>
    <w:p/>
    <w:p>
      <w:pPr/>
      <w:r>
        <w:rPr/>
        <w:t xml:space="preserve">(3) الأزهار في فقه الأئمة الأطهار على مذهب الزيدية </w:t>
      </w:r>
    </w:p>
    <w:p/>
    <w:p>
      <w:pPr/>
      <w:r>
        <w:rPr/>
        <w:t xml:space="preserve">(4) المنية والأمل في شرح الملل والنحل وهو السفر الأول من الأسفار التسعة المار ذكرها </w:t>
      </w:r>
    </w:p>
    <w:p/>
    <w:p>
      <w:pPr/>
      <w:r>
        <w:rPr/>
        <w:t xml:space="preserve">(5) يواقيت السير في شرح الجواهر والدرر المار إليه الإشارة ورتبه على ثمانية كتب وسمي السادس منها: </w:t>
      </w:r>
    </w:p>
    <w:p/>
    <w:p>
      <w:pPr/>
      <w:r>
        <w:rPr/>
        <w:t xml:space="preserve">(6) رياض الفكر في شرح سيرة العترة المنتجبين الزهر. </w:t>
      </w:r>
    </w:p>
    <w:p>
      <w:pPr>
        <w:jc w:val="start"/>
        <w:bidi/>
      </w:pPr>
      <w:r>
        <w:rPr>
          <w:sz w:val="24"/>
          <w:szCs w:val="24"/>
          <w:b w:val="1"/>
          <w:bCs w:val="1"/>
          <w:rtl/>
        </w:rPr>
        <w:t xml:space="preserve">
أعيان الشيعة،(دار التعارف للمطبوعات - بيروت،1983،ط 1،ج 3،ص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2026-06-07T05:12:38+03:00</dcterms:created>
  <dcterms:modified xsi:type="dcterms:W3CDTF">2026-06-07T05:12:38+03:00</dcterms:modified>
</cp:coreProperties>
</file>

<file path=docProps/custom.xml><?xml version="1.0" encoding="utf-8"?>
<Properties xmlns="http://schemas.openxmlformats.org/officeDocument/2006/custom-properties" xmlns:vt="http://schemas.openxmlformats.org/officeDocument/2006/docPropsVTypes"/>
</file>