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تقلا
</w:t>
      </w:r>
    </w:p>
    <w:p>
      <w:pPr>
        <w:jc w:val="start"/>
        <w:bidi/>
      </w:pPr>
      <w:r>
        <w:rPr>
          <w:rFonts w:ascii="arial" w:hAnsi="arial" w:eastAsia="arial" w:cs="arial"/>
          <w:sz w:val="28"/>
          <w:szCs w:val="28"/>
          <w:b w:val="1"/>
          <w:bCs w:val="1"/>
          <w:rtl/>
        </w:rPr>
        <w:t xml:space="preserve">جبرائيل تقلا
</w:t>
      </w:r>
    </w:p>
    <w:p>
      <w:pPr/>
      <w:r>
        <w:rPr/>
        <w:t xml:space="preserve">جبرائيل تقلا  جبرائيل (باشا) بن بشارة بن خليل نقلا: من أصحاب جريدة (الأهرام) لبناني الأصل، مصري المولد والوفاة. تعلم في المدرسة اليسوعية بالقاهرة. ومات أبوه بشارة (صاحب الأهرام وأحد مؤسيسيها) وهو صغير السن، فتولت أمه الإشراف على إدارتها إلى أن اضطلع بأعبائها (سنة 1912م) ولم يكن من الكتاب، فصرف جهده إلى توسيع الجريدة وإتقان طباعتها، فتقدمت في أيامه تقدما بارزا. وانتخب نقيبا للصحافة المصرية سنة 1919م. وتوفي بالقاهرة. </w:t>
      </w:r>
    </w:p>
    <w:p>
      <w:pPr>
        <w:jc w:val="start"/>
        <w:bidi/>
      </w:pPr>
      <w:r>
        <w:rPr>
          <w:sz w:val="24"/>
          <w:szCs w:val="24"/>
          <w:b w:val="1"/>
          <w:bCs w:val="1"/>
          <w:rtl/>
        </w:rPr>
        <w:t xml:space="preserve">
الأعلام،(دار العلم للملايين - بيروت،2002،ط 15،ج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2026-07-06T15:43:45+03:00</dcterms:created>
  <dcterms:modified xsi:type="dcterms:W3CDTF">2026-07-06T15:43:45+03:00</dcterms:modified>
</cp:coreProperties>
</file>

<file path=docProps/custom.xml><?xml version="1.0" encoding="utf-8"?>
<Properties xmlns="http://schemas.openxmlformats.org/officeDocument/2006/custom-properties" xmlns:vt="http://schemas.openxmlformats.org/officeDocument/2006/docPropsVTypes"/>
</file>