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معافى
</w:t>
      </w:r>
    </w:p>
    <w:p>
      <w:pPr>
        <w:jc w:val="start"/>
        <w:bidi/>
      </w:pPr>
      <w:r>
        <w:rPr>
          <w:rFonts w:ascii="arial" w:hAnsi="arial" w:eastAsia="arial" w:cs="arial"/>
          <w:sz w:val="28"/>
          <w:szCs w:val="28"/>
          <w:b w:val="1"/>
          <w:bCs w:val="1"/>
          <w:rtl/>
        </w:rPr>
        <w:t xml:space="preserve">أحمد بن معافى
</w:t>
      </w:r>
    </w:p>
    <w:p>
      <w:pPr/>
      <w:r>
        <w:rPr/>
        <w:t xml:space="preserve">أحمد بن معافى ذكره ابن داود في رجاله في القسم الأول في رجال الجواد عليه السلام ووثقه نقلا عن رجال الشيخ، قال الميرزا في منهج المقال: لم نجده فيه ولا في غيره انتهى وكذا قال غيره فالرجل ليس بموجود أصلا وكأنه اشتباه باسم آخر غيره، وهذا من الأغلاط التي قيل عن رجال ابن داود أن فيه أغلاطا كثيرة. </w:t>
      </w:r>
    </w:p>
    <w:p>
      <w:pPr>
        <w:jc w:val="start"/>
        <w:bidi/>
      </w:pPr>
      <w:r>
        <w:rPr>
          <w:sz w:val="24"/>
          <w:szCs w:val="24"/>
          <w:b w:val="1"/>
          <w:bCs w:val="1"/>
          <w:rtl/>
        </w:rPr>
        <w:t xml:space="preserve">
أعيان الشيعة،(دار التعارف للمطبوعات - بيروت،1983،ط 1،ج 3،ص 176)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2026-07-11T08:18:08+03:00</dcterms:created>
  <dcterms:modified xsi:type="dcterms:W3CDTF">2026-07-11T08:18:08+03:00</dcterms:modified>
</cp:coreProperties>
</file>

<file path=docProps/custom.xml><?xml version="1.0" encoding="utf-8"?>
<Properties xmlns="http://schemas.openxmlformats.org/officeDocument/2006/custom-properties" xmlns:vt="http://schemas.openxmlformats.org/officeDocument/2006/docPropsVTypes"/>
</file>