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أحمد بن ناصر بن 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أحمد بن ناصر بن عبد الحق
</w:t>
      </w:r>
    </w:p>
    <w:p>
      <w:pPr/>
      <w:r>
        <w:rPr/>
        <w:t xml:space="preserve">القاضي أحمد بن ناصر بن عبد الحق في البدر الطالع للشوكاني في ترجمة السيد يحيى بن الحسين بن الإمام القاسم بن محمد الشهاري الزيدي المتوفى (1090) قال: وله تلامذة نبلاء منهم القاضي أحمد بن ناصر بن عبد الحق، ثم قال وكان يعني يحيى المذكور متظهرا بالرفض ومشى على طريقته تلامذته.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2026-07-11T08:28:45+03:00</dcterms:created>
  <dcterms:modified xsi:type="dcterms:W3CDTF">2026-07-11T08:28:45+03:00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